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header13.xml" ContentType="application/vnd.openxmlformats-officedocument.wordprocessingml.head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header15.xml" ContentType="application/vnd.openxmlformats-officedocument.wordprocessingml.header+xml"/>
  <Override PartName="/word/footer1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9"/>
        <w:gridCol w:w="3641"/>
      </w:tblGrid>
      <w:tr w:rsidR="004147B0" w14:paraId="572E45FC" w14:textId="77777777">
        <w:trPr>
          <w:trHeight w:val="834"/>
        </w:trPr>
        <w:tc>
          <w:tcPr>
            <w:tcW w:w="5999" w:type="dxa"/>
            <w:tcBorders>
              <w:bottom w:val="single" w:sz="4" w:space="0" w:color="000000"/>
            </w:tcBorders>
          </w:tcPr>
          <w:p w14:paraId="2536DD4F" w14:textId="77777777" w:rsidR="004147B0" w:rsidRDefault="004147B0">
            <w:pPr>
              <w:pStyle w:val="TableParagraph"/>
              <w:spacing w:before="5"/>
              <w:rPr>
                <w:sz w:val="37"/>
              </w:rPr>
            </w:pPr>
          </w:p>
          <w:p w14:paraId="44D4EBC0" w14:textId="77777777" w:rsidR="004147B0" w:rsidRDefault="00000000">
            <w:pPr>
              <w:pStyle w:val="TableParagraph"/>
              <w:ind w:left="1276"/>
              <w:rPr>
                <w:sz w:val="28"/>
              </w:rPr>
            </w:pPr>
            <w:r>
              <w:rPr>
                <w:sz w:val="28"/>
              </w:rPr>
              <w:t>United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Nations</w:t>
            </w:r>
          </w:p>
        </w:tc>
        <w:tc>
          <w:tcPr>
            <w:tcW w:w="3641" w:type="dxa"/>
            <w:tcBorders>
              <w:bottom w:val="single" w:sz="4" w:space="0" w:color="000000"/>
            </w:tcBorders>
          </w:tcPr>
          <w:p w14:paraId="37650C9A" w14:textId="77777777" w:rsidR="004147B0" w:rsidRDefault="00000000">
            <w:pPr>
              <w:pStyle w:val="TableParagraph"/>
              <w:spacing w:before="0" w:line="396" w:lineRule="exact"/>
              <w:ind w:left="1346" w:right="-15"/>
              <w:rPr>
                <w:sz w:val="20"/>
              </w:rPr>
            </w:pPr>
            <w:r>
              <w:rPr>
                <w:sz w:val="36"/>
              </w:rPr>
              <w:t>CRPD</w:t>
            </w:r>
            <w:r>
              <w:rPr>
                <w:sz w:val="20"/>
              </w:rPr>
              <w:t>/C/28/D/67/2019</w:t>
            </w:r>
          </w:p>
          <w:p w14:paraId="3AA14058" w14:textId="77777777" w:rsidR="004147B0" w:rsidRDefault="00000000">
            <w:pPr>
              <w:pStyle w:val="TableParagraph"/>
              <w:ind w:left="1346" w:right="-15"/>
              <w:rPr>
                <w:sz w:val="20"/>
              </w:rPr>
            </w:pPr>
            <w:r>
              <w:rPr>
                <w:sz w:val="36"/>
              </w:rPr>
              <w:t>CRPD</w:t>
            </w:r>
            <w:r>
              <w:rPr>
                <w:sz w:val="20"/>
              </w:rPr>
              <w:t>/C/28/D/68/2019</w:t>
            </w:r>
          </w:p>
        </w:tc>
      </w:tr>
      <w:tr w:rsidR="004147B0" w14:paraId="12B92596" w14:textId="77777777">
        <w:trPr>
          <w:trHeight w:val="1202"/>
        </w:trPr>
        <w:tc>
          <w:tcPr>
            <w:tcW w:w="5999" w:type="dxa"/>
            <w:tcBorders>
              <w:top w:val="single" w:sz="4" w:space="0" w:color="000000"/>
            </w:tcBorders>
          </w:tcPr>
          <w:p w14:paraId="253FC278" w14:textId="77777777" w:rsidR="004147B0" w:rsidRDefault="00000000">
            <w:pPr>
              <w:pStyle w:val="TableParagraph"/>
              <w:spacing w:before="111" w:line="235" w:lineRule="auto"/>
              <w:ind w:left="1276" w:right="803"/>
              <w:rPr>
                <w:b/>
                <w:sz w:val="34"/>
              </w:rPr>
            </w:pPr>
            <w:r>
              <w:rPr>
                <w:b/>
                <w:sz w:val="34"/>
              </w:rPr>
              <w:t>Convention on the Rights</w:t>
            </w:r>
            <w:r>
              <w:rPr>
                <w:b/>
                <w:spacing w:val="1"/>
                <w:sz w:val="34"/>
              </w:rPr>
              <w:t xml:space="preserve"> </w:t>
            </w:r>
            <w:r>
              <w:rPr>
                <w:b/>
                <w:sz w:val="34"/>
              </w:rPr>
              <w:t>of</w:t>
            </w:r>
            <w:r>
              <w:rPr>
                <w:b/>
                <w:spacing w:val="-5"/>
                <w:sz w:val="34"/>
              </w:rPr>
              <w:t xml:space="preserve"> </w:t>
            </w:r>
            <w:r>
              <w:rPr>
                <w:b/>
                <w:sz w:val="34"/>
              </w:rPr>
              <w:t>Persons</w:t>
            </w:r>
            <w:r>
              <w:rPr>
                <w:b/>
                <w:spacing w:val="-9"/>
                <w:sz w:val="34"/>
              </w:rPr>
              <w:t xml:space="preserve"> </w:t>
            </w:r>
            <w:r>
              <w:rPr>
                <w:b/>
                <w:sz w:val="34"/>
              </w:rPr>
              <w:t>with</w:t>
            </w:r>
            <w:r>
              <w:rPr>
                <w:b/>
                <w:spacing w:val="-6"/>
                <w:sz w:val="34"/>
              </w:rPr>
              <w:t xml:space="preserve"> </w:t>
            </w:r>
            <w:r>
              <w:rPr>
                <w:b/>
                <w:sz w:val="34"/>
              </w:rPr>
              <w:t>Disabilities</w:t>
            </w:r>
          </w:p>
        </w:tc>
        <w:tc>
          <w:tcPr>
            <w:tcW w:w="3641" w:type="dxa"/>
            <w:tcBorders>
              <w:top w:val="single" w:sz="4" w:space="0" w:color="000000"/>
            </w:tcBorders>
          </w:tcPr>
          <w:p w14:paraId="1A143AFB" w14:textId="77777777" w:rsidR="004147B0" w:rsidRDefault="004147B0">
            <w:pPr>
              <w:pStyle w:val="TableParagraph"/>
              <w:spacing w:before="8"/>
              <w:rPr>
                <w:sz w:val="21"/>
              </w:rPr>
            </w:pPr>
          </w:p>
          <w:p w14:paraId="15276A4E" w14:textId="77777777" w:rsidR="004147B0" w:rsidRDefault="00000000">
            <w:pPr>
              <w:pStyle w:val="TableParagraph"/>
              <w:spacing w:before="0" w:line="252" w:lineRule="auto"/>
              <w:ind w:left="806" w:right="163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Distr.: </w:t>
            </w:r>
            <w:r>
              <w:rPr>
                <w:sz w:val="20"/>
              </w:rPr>
              <w:t>General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22 May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2425F1E1" w14:textId="77777777" w:rsidR="004147B0" w:rsidRDefault="004147B0">
            <w:pPr>
              <w:pStyle w:val="TableParagraph"/>
              <w:spacing w:before="7"/>
              <w:rPr>
                <w:sz w:val="20"/>
              </w:rPr>
            </w:pPr>
          </w:p>
          <w:p w14:paraId="5EBCF969" w14:textId="77777777" w:rsidR="004147B0" w:rsidRDefault="00000000">
            <w:pPr>
              <w:pStyle w:val="TableParagraph"/>
              <w:spacing w:line="212" w:lineRule="exact"/>
              <w:ind w:left="806"/>
              <w:rPr>
                <w:sz w:val="20"/>
              </w:rPr>
            </w:pPr>
            <w:r>
              <w:rPr>
                <w:sz w:val="20"/>
              </w:rPr>
              <w:t>Original: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English</w:t>
            </w:r>
          </w:p>
        </w:tc>
      </w:tr>
    </w:tbl>
    <w:p w14:paraId="63E3A94E" w14:textId="77777777" w:rsidR="004147B0" w:rsidRDefault="00000000">
      <w:pPr>
        <w:pStyle w:val="BodyText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68DC19A9" wp14:editId="5ED167B2">
            <wp:simplePos x="0" y="0"/>
            <wp:positionH relativeFrom="page">
              <wp:posOffset>6303645</wp:posOffset>
            </wp:positionH>
            <wp:positionV relativeFrom="page">
              <wp:posOffset>9881234</wp:posOffset>
            </wp:positionV>
            <wp:extent cx="552450" cy="55245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61184" behindDoc="1" locked="0" layoutInCell="1" allowOverlap="1" wp14:anchorId="228408CF" wp14:editId="3E52AB51">
            <wp:simplePos x="0" y="0"/>
            <wp:positionH relativeFrom="page">
              <wp:posOffset>778039</wp:posOffset>
            </wp:positionH>
            <wp:positionV relativeFrom="page">
              <wp:posOffset>817561</wp:posOffset>
            </wp:positionV>
            <wp:extent cx="684631" cy="56197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31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E30FEC" w14:textId="77777777" w:rsidR="004147B0" w:rsidRDefault="004147B0">
      <w:pPr>
        <w:pStyle w:val="BodyText"/>
      </w:pPr>
    </w:p>
    <w:p w14:paraId="34E68A81" w14:textId="77777777" w:rsidR="004147B0" w:rsidRDefault="004147B0">
      <w:pPr>
        <w:pStyle w:val="BodyText"/>
      </w:pPr>
    </w:p>
    <w:p w14:paraId="0B5C526E" w14:textId="77777777" w:rsidR="004147B0" w:rsidRDefault="004147B0">
      <w:pPr>
        <w:pStyle w:val="BodyText"/>
      </w:pPr>
    </w:p>
    <w:p w14:paraId="6FD2F816" w14:textId="77777777" w:rsidR="004147B0" w:rsidRDefault="004147B0">
      <w:pPr>
        <w:pStyle w:val="BodyText"/>
      </w:pPr>
    </w:p>
    <w:p w14:paraId="0B8451B1" w14:textId="77777777" w:rsidR="004147B0" w:rsidRDefault="004147B0">
      <w:pPr>
        <w:pStyle w:val="BodyText"/>
      </w:pPr>
    </w:p>
    <w:p w14:paraId="6E3EA3C7" w14:textId="77777777" w:rsidR="004147B0" w:rsidRDefault="00000000">
      <w:pPr>
        <w:pStyle w:val="BodyText"/>
        <w:spacing w:before="8"/>
        <w:rPr>
          <w:sz w:val="17"/>
        </w:rPr>
      </w:pPr>
      <w:r>
        <w:pict w14:anchorId="04830C29">
          <v:rect id="_x0000_s2065" style="position:absolute;margin-left:55.95pt;margin-top:12.15pt;width:482.75pt;height:1.45pt;z-index:-15728640;mso-wrap-distance-left:0;mso-wrap-distance-right:0;mso-position-horizontal-relative:page" fillcolor="black" stroked="f">
            <w10:wrap type="topAndBottom" anchorx="page"/>
          </v:rect>
        </w:pict>
      </w:r>
    </w:p>
    <w:p w14:paraId="741DF723" w14:textId="77777777" w:rsidR="004147B0" w:rsidRDefault="00000000">
      <w:pPr>
        <w:pStyle w:val="Heading1"/>
        <w:spacing w:before="90"/>
        <w:ind w:left="133" w:firstLine="0"/>
      </w:pPr>
      <w:r>
        <w:t>Committee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Persons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Disabilities</w:t>
      </w:r>
    </w:p>
    <w:p w14:paraId="3C9EDEA5" w14:textId="77777777" w:rsidR="004147B0" w:rsidRDefault="004147B0">
      <w:pPr>
        <w:pStyle w:val="BodyText"/>
        <w:spacing w:before="1"/>
        <w:rPr>
          <w:b/>
          <w:sz w:val="31"/>
        </w:rPr>
      </w:pPr>
    </w:p>
    <w:p w14:paraId="35D02D32" w14:textId="77777777" w:rsidR="004147B0" w:rsidRDefault="00000000">
      <w:pPr>
        <w:pStyle w:val="Title"/>
        <w:spacing w:line="223" w:lineRule="auto"/>
        <w:rPr>
          <w:b w:val="0"/>
          <w:sz w:val="20"/>
        </w:rPr>
      </w:pPr>
      <w:bookmarkStart w:id="0" w:name="Views_adopted_by_the_Committee_under_art"/>
      <w:bookmarkEnd w:id="0"/>
      <w:r>
        <w:t>Views adopted by the Committee under article 5 of the</w:t>
      </w:r>
      <w:r>
        <w:rPr>
          <w:spacing w:val="1"/>
        </w:rPr>
        <w:t xml:space="preserve"> </w:t>
      </w:r>
      <w:r>
        <w:t>Optional Protocol, concerning communications No. 67/2019</w:t>
      </w:r>
      <w:r>
        <w:rPr>
          <w:spacing w:val="-6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No.</w:t>
      </w:r>
      <w:r>
        <w:rPr>
          <w:spacing w:val="-1"/>
        </w:rPr>
        <w:t xml:space="preserve"> </w:t>
      </w:r>
      <w:r>
        <w:t>68/2019</w:t>
      </w:r>
      <w:r>
        <w:rPr>
          <w:b w:val="0"/>
          <w:sz w:val="20"/>
        </w:rPr>
        <w:t>*</w:t>
      </w:r>
      <w:r>
        <w:rPr>
          <w:b w:val="0"/>
          <w:position w:val="6"/>
          <w:sz w:val="20"/>
        </w:rPr>
        <w:t>,</w:t>
      </w:r>
      <w:r>
        <w:rPr>
          <w:b w:val="0"/>
          <w:spacing w:val="-16"/>
          <w:position w:val="6"/>
          <w:sz w:val="20"/>
        </w:rPr>
        <w:t xml:space="preserve"> </w:t>
      </w:r>
      <w:r>
        <w:rPr>
          <w:b w:val="0"/>
          <w:sz w:val="20"/>
        </w:rPr>
        <w:t>**</w:t>
      </w:r>
    </w:p>
    <w:p w14:paraId="0E62950F" w14:textId="77777777" w:rsidR="004147B0" w:rsidRDefault="00000000">
      <w:pPr>
        <w:tabs>
          <w:tab w:val="left" w:pos="4670"/>
        </w:tabs>
        <w:spacing w:before="256"/>
        <w:ind w:left="1266"/>
        <w:rPr>
          <w:sz w:val="20"/>
        </w:rPr>
      </w:pPr>
      <w:r>
        <w:rPr>
          <w:i/>
          <w:sz w:val="20"/>
        </w:rPr>
        <w:t>Communications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submitted by:</w:t>
      </w:r>
      <w:r>
        <w:rPr>
          <w:i/>
          <w:sz w:val="20"/>
        </w:rPr>
        <w:tab/>
      </w:r>
      <w:r>
        <w:rPr>
          <w:sz w:val="20"/>
        </w:rPr>
        <w:t>Shaaban</w:t>
      </w:r>
      <w:r>
        <w:rPr>
          <w:spacing w:val="-1"/>
          <w:sz w:val="20"/>
        </w:rPr>
        <w:t xml:space="preserve"> </w:t>
      </w:r>
      <w:r>
        <w:rPr>
          <w:sz w:val="20"/>
        </w:rPr>
        <w:t>al-Sayed and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Gashao</w:t>
      </w:r>
      <w:proofErr w:type="spellEnd"/>
    </w:p>
    <w:p w14:paraId="76FD1545" w14:textId="77777777" w:rsidR="004147B0" w:rsidRDefault="00000000">
      <w:pPr>
        <w:pStyle w:val="BodyText"/>
        <w:spacing w:before="10" w:line="249" w:lineRule="auto"/>
        <w:ind w:left="4670" w:right="1423"/>
      </w:pPr>
      <w:proofErr w:type="spellStart"/>
      <w:r>
        <w:t>Mangisto</w:t>
      </w:r>
      <w:proofErr w:type="spellEnd"/>
      <w:r>
        <w:t>(represented by counsel, International</w:t>
      </w:r>
      <w:r>
        <w:rPr>
          <w:spacing w:val="-47"/>
        </w:rPr>
        <w:t xml:space="preserve"> </w:t>
      </w:r>
      <w:r>
        <w:t>Human Rights Clinic of the Clinical Legal</w:t>
      </w:r>
      <w:r>
        <w:rPr>
          <w:spacing w:val="1"/>
        </w:rPr>
        <w:t xml:space="preserve"> </w:t>
      </w:r>
      <w:r>
        <w:t>Education Center at the Hebrew University of</w:t>
      </w:r>
      <w:r>
        <w:rPr>
          <w:spacing w:val="1"/>
        </w:rPr>
        <w:t xml:space="preserve"> </w:t>
      </w:r>
      <w:r>
        <w:t>Jerusalem)</w:t>
      </w:r>
    </w:p>
    <w:p w14:paraId="6625FA71" w14:textId="77777777" w:rsidR="004147B0" w:rsidRDefault="00000000">
      <w:pPr>
        <w:tabs>
          <w:tab w:val="left" w:pos="4670"/>
        </w:tabs>
        <w:spacing w:before="123"/>
        <w:ind w:left="1266"/>
        <w:rPr>
          <w:sz w:val="20"/>
        </w:rPr>
      </w:pPr>
      <w:r>
        <w:rPr>
          <w:i/>
          <w:sz w:val="20"/>
        </w:rPr>
        <w:t>Alleged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victims:</w:t>
      </w:r>
      <w:r>
        <w:rPr>
          <w:i/>
          <w:sz w:val="20"/>
        </w:rPr>
        <w:tab/>
      </w:r>
      <w:r>
        <w:rPr>
          <w:sz w:val="20"/>
        </w:rPr>
        <w:t>Hisham</w:t>
      </w:r>
      <w:r>
        <w:rPr>
          <w:spacing w:val="-1"/>
          <w:sz w:val="20"/>
        </w:rPr>
        <w:t xml:space="preserve"> </w:t>
      </w:r>
      <w:r>
        <w:rPr>
          <w:sz w:val="20"/>
        </w:rPr>
        <w:t>al-Sayed and</w:t>
      </w:r>
      <w:r>
        <w:rPr>
          <w:spacing w:val="-1"/>
          <w:sz w:val="20"/>
        </w:rPr>
        <w:t xml:space="preserve"> </w:t>
      </w:r>
      <w:r>
        <w:rPr>
          <w:sz w:val="20"/>
        </w:rPr>
        <w:t>Avera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Mangisto</w:t>
      </w:r>
      <w:proofErr w:type="spellEnd"/>
    </w:p>
    <w:p w14:paraId="5A059CFD" w14:textId="77777777" w:rsidR="004147B0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State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party:</w:t>
      </w:r>
      <w:r>
        <w:rPr>
          <w:i/>
          <w:sz w:val="20"/>
        </w:rPr>
        <w:tab/>
      </w:r>
      <w:r>
        <w:rPr>
          <w:sz w:val="20"/>
        </w:rPr>
        <w:t>State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Palestine</w:t>
      </w:r>
    </w:p>
    <w:p w14:paraId="24646AE1" w14:textId="77777777" w:rsidR="004147B0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communications:</w:t>
      </w:r>
      <w:r>
        <w:rPr>
          <w:i/>
          <w:sz w:val="20"/>
        </w:rPr>
        <w:tab/>
      </w:r>
      <w:r>
        <w:rPr>
          <w:sz w:val="20"/>
        </w:rPr>
        <w:t>12</w:t>
      </w:r>
      <w:r>
        <w:rPr>
          <w:spacing w:val="-1"/>
          <w:sz w:val="20"/>
        </w:rPr>
        <w:t xml:space="preserve"> </w:t>
      </w:r>
      <w:r>
        <w:rPr>
          <w:sz w:val="20"/>
        </w:rPr>
        <w:t>September</w:t>
      </w:r>
      <w:r>
        <w:rPr>
          <w:spacing w:val="-2"/>
          <w:sz w:val="20"/>
        </w:rPr>
        <w:t xml:space="preserve"> </w:t>
      </w:r>
      <w:r>
        <w:rPr>
          <w:sz w:val="20"/>
        </w:rPr>
        <w:t>2019</w:t>
      </w:r>
      <w:r>
        <w:rPr>
          <w:spacing w:val="-1"/>
          <w:sz w:val="20"/>
        </w:rPr>
        <w:t xml:space="preserve"> </w:t>
      </w:r>
      <w:r>
        <w:rPr>
          <w:sz w:val="20"/>
        </w:rPr>
        <w:t>(initial</w:t>
      </w:r>
      <w:r>
        <w:rPr>
          <w:spacing w:val="-3"/>
          <w:sz w:val="20"/>
        </w:rPr>
        <w:t xml:space="preserve"> </w:t>
      </w:r>
      <w:r>
        <w:rPr>
          <w:sz w:val="20"/>
        </w:rPr>
        <w:t>submission)</w:t>
      </w:r>
    </w:p>
    <w:p w14:paraId="3B6512D4" w14:textId="77777777" w:rsidR="004147B0" w:rsidRDefault="00000000">
      <w:pPr>
        <w:pStyle w:val="BodyText"/>
        <w:tabs>
          <w:tab w:val="left" w:pos="4670"/>
        </w:tabs>
        <w:spacing w:before="130" w:line="249" w:lineRule="auto"/>
        <w:ind w:left="4670" w:right="1286" w:hanging="3405"/>
      </w:pPr>
      <w:r>
        <w:rPr>
          <w:i/>
        </w:rPr>
        <w:t>Document</w:t>
      </w:r>
      <w:r>
        <w:rPr>
          <w:i/>
          <w:spacing w:val="-3"/>
        </w:rPr>
        <w:t xml:space="preserve"> </w:t>
      </w:r>
      <w:r>
        <w:rPr>
          <w:i/>
        </w:rPr>
        <w:t>references:</w:t>
      </w:r>
      <w:r>
        <w:rPr>
          <w:i/>
        </w:rPr>
        <w:tab/>
      </w:r>
      <w:r>
        <w:t>Decision taken pursuant to rules 64 and 70 of the</w:t>
      </w:r>
      <w:r>
        <w:rPr>
          <w:spacing w:val="-47"/>
        </w:rPr>
        <w:t xml:space="preserve"> </w:t>
      </w:r>
      <w:r>
        <w:t>Committee’s rules of procedure, transmitted to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party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September</w:t>
      </w:r>
      <w:r>
        <w:rPr>
          <w:spacing w:val="-1"/>
        </w:rPr>
        <w:t xml:space="preserve"> </w:t>
      </w:r>
      <w:r>
        <w:t>2019 (not</w:t>
      </w:r>
      <w:r>
        <w:rPr>
          <w:spacing w:val="-3"/>
        </w:rPr>
        <w:t xml:space="preserve"> </w:t>
      </w:r>
      <w:r>
        <w:t>issued</w:t>
      </w:r>
      <w:r>
        <w:rPr>
          <w:spacing w:val="-47"/>
        </w:rPr>
        <w:t xml:space="preserve"> </w:t>
      </w:r>
      <w:r>
        <w:t>in document</w:t>
      </w:r>
      <w:r>
        <w:rPr>
          <w:spacing w:val="-1"/>
        </w:rPr>
        <w:t xml:space="preserve"> </w:t>
      </w:r>
      <w:r>
        <w:t>form)</w:t>
      </w:r>
    </w:p>
    <w:p w14:paraId="2F9027BB" w14:textId="77777777" w:rsidR="004147B0" w:rsidRDefault="00000000">
      <w:pPr>
        <w:tabs>
          <w:tab w:val="left" w:pos="4670"/>
        </w:tabs>
        <w:spacing w:before="124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adoption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Views:</w:t>
      </w:r>
      <w:r>
        <w:rPr>
          <w:i/>
          <w:sz w:val="20"/>
        </w:rPr>
        <w:tab/>
      </w:r>
      <w:r>
        <w:rPr>
          <w:sz w:val="20"/>
        </w:rPr>
        <w:t>23 March</w:t>
      </w:r>
      <w:r>
        <w:rPr>
          <w:spacing w:val="-2"/>
          <w:sz w:val="20"/>
        </w:rPr>
        <w:t xml:space="preserve"> </w:t>
      </w:r>
      <w:r>
        <w:rPr>
          <w:sz w:val="20"/>
        </w:rPr>
        <w:t>2023</w:t>
      </w:r>
    </w:p>
    <w:p w14:paraId="48510D2C" w14:textId="77777777" w:rsidR="004147B0" w:rsidRDefault="00000000">
      <w:pPr>
        <w:pStyle w:val="BodyText"/>
        <w:tabs>
          <w:tab w:val="left" w:pos="4670"/>
        </w:tabs>
        <w:spacing w:before="130" w:line="249" w:lineRule="auto"/>
        <w:ind w:left="4670" w:right="1350" w:hanging="3405"/>
      </w:pPr>
      <w:r>
        <w:rPr>
          <w:i/>
        </w:rPr>
        <w:t>Subject</w:t>
      </w:r>
      <w:r>
        <w:rPr>
          <w:i/>
          <w:spacing w:val="-1"/>
        </w:rPr>
        <w:t xml:space="preserve"> </w:t>
      </w:r>
      <w:r>
        <w:rPr>
          <w:i/>
        </w:rPr>
        <w:t>matter:</w:t>
      </w:r>
      <w:r>
        <w:rPr>
          <w:i/>
        </w:rPr>
        <w:tab/>
      </w:r>
      <w:r>
        <w:t>Disappearance and incommunicado detention of</w:t>
      </w:r>
      <w:r>
        <w:rPr>
          <w:spacing w:val="-47"/>
        </w:rPr>
        <w:t xml:space="preserve"> </w:t>
      </w:r>
      <w:r>
        <w:t>persons</w:t>
      </w:r>
      <w:r>
        <w:rPr>
          <w:spacing w:val="-2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psychosocial</w:t>
      </w:r>
      <w:r>
        <w:rPr>
          <w:spacing w:val="-2"/>
        </w:rPr>
        <w:t xml:space="preserve"> </w:t>
      </w:r>
      <w:r>
        <w:t>disabilities</w:t>
      </w:r>
    </w:p>
    <w:p w14:paraId="68731B76" w14:textId="77777777" w:rsidR="004147B0" w:rsidRDefault="00000000">
      <w:pPr>
        <w:pStyle w:val="BodyText"/>
        <w:tabs>
          <w:tab w:val="left" w:pos="4670"/>
        </w:tabs>
        <w:spacing w:before="121" w:line="249" w:lineRule="auto"/>
        <w:ind w:left="4670" w:right="1376" w:hanging="3405"/>
        <w:rPr>
          <w:i/>
        </w:rPr>
      </w:pPr>
      <w:r>
        <w:rPr>
          <w:i/>
        </w:rPr>
        <w:t>Procedural</w:t>
      </w:r>
      <w:r>
        <w:rPr>
          <w:i/>
          <w:spacing w:val="-3"/>
        </w:rPr>
        <w:t xml:space="preserve"> </w:t>
      </w:r>
      <w:r>
        <w:rPr>
          <w:i/>
        </w:rPr>
        <w:t>issues:</w:t>
      </w:r>
      <w:r>
        <w:rPr>
          <w:i/>
        </w:rPr>
        <w:tab/>
      </w:r>
      <w:r>
        <w:t>Examination under another procedure of</w:t>
      </w:r>
      <w:r>
        <w:rPr>
          <w:spacing w:val="1"/>
        </w:rPr>
        <w:t xml:space="preserve"> </w:t>
      </w:r>
      <w:r>
        <w:t>international investigation or settlement;</w:t>
      </w:r>
      <w:r>
        <w:rPr>
          <w:spacing w:val="1"/>
        </w:rPr>
        <w:t xml:space="preserve"> </w:t>
      </w:r>
      <w:r>
        <w:t>exhaustion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domestic</w:t>
      </w:r>
      <w:r>
        <w:rPr>
          <w:spacing w:val="-3"/>
        </w:rPr>
        <w:t xml:space="preserve"> </w:t>
      </w:r>
      <w:r>
        <w:t>remedies;</w:t>
      </w:r>
      <w:r>
        <w:rPr>
          <w:spacing w:val="-5"/>
        </w:rPr>
        <w:t xml:space="preserve"> </w:t>
      </w:r>
      <w:r>
        <w:t>substantiation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claims;</w:t>
      </w:r>
      <w:r>
        <w:rPr>
          <w:spacing w:val="-2"/>
        </w:rPr>
        <w:t xml:space="preserve"> </w:t>
      </w:r>
      <w:r>
        <w:t>admissibility</w:t>
      </w:r>
      <w:r>
        <w:rPr>
          <w:spacing w:val="3"/>
        </w:rPr>
        <w:t xml:space="preserve"> </w:t>
      </w:r>
      <w:r>
        <w:rPr>
          <w:i/>
        </w:rPr>
        <w:t>ratione</w:t>
      </w:r>
      <w:r>
        <w:rPr>
          <w:i/>
          <w:spacing w:val="-1"/>
        </w:rPr>
        <w:t xml:space="preserve"> </w:t>
      </w:r>
      <w:r>
        <w:rPr>
          <w:i/>
        </w:rPr>
        <w:t>temporis</w:t>
      </w:r>
    </w:p>
    <w:p w14:paraId="22F16CD7" w14:textId="77777777" w:rsidR="004147B0" w:rsidRDefault="00000000">
      <w:pPr>
        <w:pStyle w:val="BodyText"/>
        <w:tabs>
          <w:tab w:val="left" w:pos="4670"/>
        </w:tabs>
        <w:spacing w:before="124" w:line="249" w:lineRule="auto"/>
        <w:ind w:left="4670" w:right="1387" w:hanging="3405"/>
      </w:pPr>
      <w:r>
        <w:rPr>
          <w:i/>
        </w:rPr>
        <w:t>Substantive</w:t>
      </w:r>
      <w:r>
        <w:rPr>
          <w:i/>
          <w:spacing w:val="-2"/>
        </w:rPr>
        <w:t xml:space="preserve"> </w:t>
      </w:r>
      <w:r>
        <w:rPr>
          <w:i/>
        </w:rPr>
        <w:t>issues:</w:t>
      </w:r>
      <w:r>
        <w:rPr>
          <w:i/>
        </w:rPr>
        <w:tab/>
      </w:r>
      <w:r>
        <w:t>Right to life; protection and safety in situations</w:t>
      </w:r>
      <w:r>
        <w:rPr>
          <w:spacing w:val="1"/>
        </w:rPr>
        <w:t xml:space="preserve"> </w:t>
      </w:r>
      <w:r>
        <w:t>of risk and humanitarian emergencies; equal</w:t>
      </w:r>
      <w:r>
        <w:rPr>
          <w:spacing w:val="1"/>
        </w:rPr>
        <w:t xml:space="preserve"> </w:t>
      </w:r>
      <w:r>
        <w:t>recognition before the law; liberty and security</w:t>
      </w:r>
      <w:r>
        <w:rPr>
          <w:spacing w:val="1"/>
        </w:rPr>
        <w:t xml:space="preserve"> </w:t>
      </w:r>
      <w:r>
        <w:t>of the person; freedom from torture or cruel,</w:t>
      </w:r>
      <w:r>
        <w:rPr>
          <w:spacing w:val="1"/>
        </w:rPr>
        <w:t xml:space="preserve"> </w:t>
      </w:r>
      <w:proofErr w:type="gramStart"/>
      <w:r>
        <w:t>inhuman</w:t>
      </w:r>
      <w:proofErr w:type="gramEnd"/>
      <w:r>
        <w:t xml:space="preserve"> or degrading treatment or punishment;</w:t>
      </w:r>
      <w:r>
        <w:rPr>
          <w:spacing w:val="-47"/>
        </w:rPr>
        <w:t xml:space="preserve"> </w:t>
      </w:r>
      <w:r>
        <w:t>freedom from exploitation, violence and abuse;</w:t>
      </w:r>
      <w:r>
        <w:rPr>
          <w:spacing w:val="-47"/>
        </w:rPr>
        <w:t xml:space="preserve"> </w:t>
      </w:r>
      <w:r>
        <w:t>right to the enjoyment of the highest attainable</w:t>
      </w:r>
      <w:r>
        <w:rPr>
          <w:spacing w:val="1"/>
        </w:rPr>
        <w:t xml:space="preserve"> </w:t>
      </w:r>
      <w:r>
        <w:t>standard of</w:t>
      </w:r>
      <w:r>
        <w:rPr>
          <w:spacing w:val="-2"/>
        </w:rPr>
        <w:t xml:space="preserve"> </w:t>
      </w:r>
      <w:r>
        <w:t>health</w:t>
      </w:r>
    </w:p>
    <w:p w14:paraId="22E927F5" w14:textId="77777777" w:rsidR="004147B0" w:rsidRDefault="004147B0">
      <w:pPr>
        <w:pStyle w:val="BodyText"/>
      </w:pPr>
    </w:p>
    <w:p w14:paraId="65AEB027" w14:textId="77777777" w:rsidR="004147B0" w:rsidRDefault="00000000">
      <w:pPr>
        <w:pStyle w:val="BodyText"/>
        <w:spacing w:before="9"/>
      </w:pPr>
      <w:r>
        <w:pict w14:anchorId="32762A2E">
          <v:rect id="_x0000_s2064" style="position:absolute;margin-left:90.6pt;margin-top:13.9pt;width:73.8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14:paraId="79A8B350" w14:textId="77777777" w:rsidR="004147B0" w:rsidRDefault="00000000">
      <w:pPr>
        <w:spacing w:before="53" w:line="224" w:lineRule="exact"/>
        <w:ind w:left="1052"/>
        <w:rPr>
          <w:sz w:val="18"/>
        </w:rPr>
      </w:pPr>
      <w:r>
        <w:rPr>
          <w:sz w:val="20"/>
        </w:rPr>
        <w:t>*</w:t>
      </w:r>
      <w:r>
        <w:rPr>
          <w:spacing w:val="12"/>
          <w:sz w:val="20"/>
        </w:rPr>
        <w:t xml:space="preserve"> </w:t>
      </w:r>
      <w:r>
        <w:rPr>
          <w:sz w:val="18"/>
        </w:rPr>
        <w:t>Adopted</w:t>
      </w:r>
      <w:r>
        <w:rPr>
          <w:spacing w:val="-1"/>
          <w:sz w:val="18"/>
        </w:rPr>
        <w:t xml:space="preserve"> </w:t>
      </w:r>
      <w:r>
        <w:rPr>
          <w:sz w:val="18"/>
        </w:rPr>
        <w:t>by the</w:t>
      </w:r>
      <w:r>
        <w:rPr>
          <w:spacing w:val="-2"/>
          <w:sz w:val="18"/>
        </w:rPr>
        <w:t xml:space="preserve"> </w:t>
      </w:r>
      <w:r>
        <w:rPr>
          <w:sz w:val="18"/>
        </w:rPr>
        <w:t>Committee</w:t>
      </w:r>
      <w:r>
        <w:rPr>
          <w:spacing w:val="-2"/>
          <w:sz w:val="18"/>
        </w:rPr>
        <w:t xml:space="preserve"> </w:t>
      </w:r>
      <w:r>
        <w:rPr>
          <w:sz w:val="18"/>
        </w:rPr>
        <w:t>at</w:t>
      </w:r>
      <w:r>
        <w:rPr>
          <w:spacing w:val="-1"/>
          <w:sz w:val="18"/>
        </w:rPr>
        <w:t xml:space="preserve"> </w:t>
      </w:r>
      <w:r>
        <w:rPr>
          <w:sz w:val="18"/>
        </w:rPr>
        <w:t>its</w:t>
      </w:r>
      <w:r>
        <w:rPr>
          <w:spacing w:val="-2"/>
          <w:sz w:val="18"/>
        </w:rPr>
        <w:t xml:space="preserve"> </w:t>
      </w:r>
      <w:r>
        <w:rPr>
          <w:sz w:val="18"/>
        </w:rPr>
        <w:t>twenty-eighth session (6–24March</w:t>
      </w:r>
      <w:r>
        <w:rPr>
          <w:spacing w:val="-2"/>
          <w:sz w:val="18"/>
        </w:rPr>
        <w:t xml:space="preserve"> </w:t>
      </w:r>
      <w:r>
        <w:rPr>
          <w:sz w:val="18"/>
        </w:rPr>
        <w:t>2023).</w:t>
      </w:r>
    </w:p>
    <w:p w14:paraId="57F3FA86" w14:textId="77777777" w:rsidR="004147B0" w:rsidRDefault="00000000">
      <w:pPr>
        <w:spacing w:line="254" w:lineRule="auto"/>
        <w:ind w:left="1266" w:right="1470" w:hanging="312"/>
        <w:rPr>
          <w:sz w:val="18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7A3D03C5" wp14:editId="11C68D56">
            <wp:simplePos x="0" y="0"/>
            <wp:positionH relativeFrom="page">
              <wp:posOffset>5040629</wp:posOffset>
            </wp:positionH>
            <wp:positionV relativeFrom="paragraph">
              <wp:posOffset>1054937</wp:posOffset>
            </wp:positionV>
            <wp:extent cx="930249" cy="22987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249" cy="22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**</w:t>
      </w:r>
      <w:r>
        <w:rPr>
          <w:spacing w:val="1"/>
          <w:sz w:val="20"/>
        </w:rPr>
        <w:t xml:space="preserve"> </w:t>
      </w:r>
      <w:r>
        <w:rPr>
          <w:sz w:val="18"/>
        </w:rPr>
        <w:t>The following members of the Committee participated in the consideration of the communication:</w:t>
      </w:r>
      <w:r>
        <w:rPr>
          <w:spacing w:val="1"/>
          <w:sz w:val="18"/>
        </w:rPr>
        <w:t xml:space="preserve"> </w:t>
      </w:r>
      <w:r>
        <w:rPr>
          <w:sz w:val="18"/>
        </w:rPr>
        <w:t>Muhannad Salah Al-</w:t>
      </w:r>
      <w:proofErr w:type="spellStart"/>
      <w:r>
        <w:rPr>
          <w:sz w:val="18"/>
        </w:rPr>
        <w:t>Azzeh</w:t>
      </w:r>
      <w:proofErr w:type="spellEnd"/>
      <w:r>
        <w:rPr>
          <w:sz w:val="18"/>
        </w:rPr>
        <w:t xml:space="preserve">, Rosa Idalia Aldana Salguero, Rehab Mohammed </w:t>
      </w:r>
      <w:proofErr w:type="spellStart"/>
      <w:r>
        <w:rPr>
          <w:sz w:val="18"/>
        </w:rPr>
        <w:t>Boresli</w:t>
      </w:r>
      <w:proofErr w:type="spellEnd"/>
      <w:r>
        <w:rPr>
          <w:sz w:val="18"/>
        </w:rPr>
        <w:t>, Gerel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Dondovdorj</w:t>
      </w:r>
      <w:proofErr w:type="spellEnd"/>
      <w:r>
        <w:rPr>
          <w:sz w:val="18"/>
        </w:rPr>
        <w:t xml:space="preserve">, Gertrude </w:t>
      </w:r>
      <w:proofErr w:type="spellStart"/>
      <w:r>
        <w:rPr>
          <w:sz w:val="18"/>
        </w:rPr>
        <w:t>Oforiwa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Fefoame</w:t>
      </w:r>
      <w:proofErr w:type="spellEnd"/>
      <w:r>
        <w:rPr>
          <w:sz w:val="18"/>
        </w:rPr>
        <w:t>, Vivian Fernández de Torrijos, Laverne Jacobs, Samuel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Njuguna Kabue, Rosemary </w:t>
      </w:r>
      <w:proofErr w:type="spellStart"/>
      <w:r>
        <w:rPr>
          <w:sz w:val="18"/>
        </w:rPr>
        <w:t>Kayess</w:t>
      </w:r>
      <w:proofErr w:type="spellEnd"/>
      <w:r>
        <w:rPr>
          <w:sz w:val="18"/>
        </w:rPr>
        <w:t xml:space="preserve">, Kim Mi Yeon, Alfred Kouadio </w:t>
      </w:r>
      <w:proofErr w:type="spellStart"/>
      <w:r>
        <w:rPr>
          <w:sz w:val="18"/>
        </w:rPr>
        <w:t>Kuassi</w:t>
      </w:r>
      <w:proofErr w:type="spellEnd"/>
      <w:r>
        <w:rPr>
          <w:sz w:val="18"/>
        </w:rPr>
        <w:t xml:space="preserve">, Abdelmajid </w:t>
      </w:r>
      <w:proofErr w:type="spellStart"/>
      <w:r>
        <w:rPr>
          <w:sz w:val="18"/>
        </w:rPr>
        <w:t>Makni</w:t>
      </w:r>
      <w:proofErr w:type="spellEnd"/>
      <w:r>
        <w:rPr>
          <w:sz w:val="18"/>
        </w:rPr>
        <w:t>, Sir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Robert Martin, Floyd Morris, Markus Schefer and </w:t>
      </w:r>
      <w:proofErr w:type="spellStart"/>
      <w:r>
        <w:rPr>
          <w:sz w:val="18"/>
        </w:rPr>
        <w:t>Saowalak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Thongkuay</w:t>
      </w:r>
      <w:proofErr w:type="spellEnd"/>
      <w:r>
        <w:rPr>
          <w:sz w:val="18"/>
        </w:rPr>
        <w:t>. Pursuant to rule 60 of the</w:t>
      </w:r>
      <w:r>
        <w:rPr>
          <w:spacing w:val="-42"/>
          <w:sz w:val="18"/>
        </w:rPr>
        <w:t xml:space="preserve"> </w:t>
      </w:r>
      <w:r>
        <w:rPr>
          <w:sz w:val="18"/>
        </w:rPr>
        <w:t>Committee’s rules of procedure, Odelia Fitoussi did not participate in the consideration of the</w:t>
      </w:r>
      <w:r>
        <w:rPr>
          <w:spacing w:val="1"/>
          <w:sz w:val="18"/>
        </w:rPr>
        <w:t xml:space="preserve"> </w:t>
      </w:r>
      <w:r>
        <w:rPr>
          <w:sz w:val="18"/>
        </w:rPr>
        <w:t>communication.</w:t>
      </w:r>
    </w:p>
    <w:p w14:paraId="45DEC743" w14:textId="77777777" w:rsidR="004147B0" w:rsidRDefault="004147B0">
      <w:pPr>
        <w:spacing w:line="254" w:lineRule="auto"/>
        <w:rPr>
          <w:sz w:val="18"/>
        </w:rPr>
        <w:sectPr w:rsidR="004147B0" w:rsidSect="00356CDE">
          <w:footerReference w:type="default" r:id="rId10"/>
          <w:type w:val="continuous"/>
          <w:pgSz w:w="11910" w:h="16850"/>
          <w:pgMar w:top="300" w:right="1020" w:bottom="780" w:left="1000" w:header="720" w:footer="587" w:gutter="0"/>
          <w:pgNumType w:start="1"/>
          <w:cols w:space="720"/>
        </w:sectPr>
      </w:pPr>
    </w:p>
    <w:p w14:paraId="0E8F345A" w14:textId="77777777" w:rsidR="004147B0" w:rsidRDefault="00000000">
      <w:pPr>
        <w:tabs>
          <w:tab w:val="left" w:pos="4670"/>
        </w:tabs>
        <w:spacing w:before="75"/>
        <w:ind w:left="1266"/>
        <w:rPr>
          <w:sz w:val="20"/>
        </w:rPr>
      </w:pPr>
      <w:r>
        <w:rPr>
          <w:i/>
          <w:sz w:val="20"/>
        </w:rPr>
        <w:lastRenderedPageBreak/>
        <w:t>Articles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Convention:</w:t>
      </w:r>
      <w:r>
        <w:rPr>
          <w:i/>
          <w:sz w:val="20"/>
        </w:rPr>
        <w:tab/>
      </w:r>
      <w:r>
        <w:rPr>
          <w:sz w:val="20"/>
        </w:rPr>
        <w:t>4, 10–12,</w:t>
      </w:r>
      <w:r>
        <w:rPr>
          <w:spacing w:val="-2"/>
          <w:sz w:val="20"/>
        </w:rPr>
        <w:t xml:space="preserve"> </w:t>
      </w:r>
      <w:r>
        <w:rPr>
          <w:sz w:val="20"/>
        </w:rPr>
        <w:t>14–16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25</w:t>
      </w:r>
    </w:p>
    <w:p w14:paraId="26D82076" w14:textId="77777777" w:rsidR="004147B0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Article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Optional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Protocol:</w:t>
      </w:r>
      <w:r>
        <w:rPr>
          <w:i/>
          <w:sz w:val="20"/>
        </w:rPr>
        <w:tab/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(c)–(f)</w:t>
      </w:r>
    </w:p>
    <w:p w14:paraId="4C621872" w14:textId="77777777" w:rsidR="004147B0" w:rsidRDefault="004147B0">
      <w:pPr>
        <w:pStyle w:val="BodyText"/>
        <w:spacing w:before="8"/>
        <w:rPr>
          <w:sz w:val="21"/>
        </w:rPr>
      </w:pPr>
    </w:p>
    <w:p w14:paraId="6A50B57D" w14:textId="77777777" w:rsidR="004147B0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" w:line="249" w:lineRule="auto"/>
        <w:ind w:right="1242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authors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communications</w:t>
      </w:r>
      <w:r>
        <w:rPr>
          <w:spacing w:val="-7"/>
          <w:sz w:val="20"/>
        </w:rPr>
        <w:t xml:space="preserve"> </w:t>
      </w:r>
      <w:r>
        <w:rPr>
          <w:sz w:val="20"/>
        </w:rPr>
        <w:t>are</w:t>
      </w:r>
      <w:r>
        <w:rPr>
          <w:spacing w:val="-3"/>
          <w:sz w:val="20"/>
        </w:rPr>
        <w:t xml:space="preserve"> </w:t>
      </w:r>
      <w:r>
        <w:rPr>
          <w:sz w:val="20"/>
        </w:rPr>
        <w:t>Shaaban</w:t>
      </w:r>
      <w:r>
        <w:rPr>
          <w:spacing w:val="-5"/>
          <w:sz w:val="20"/>
        </w:rPr>
        <w:t xml:space="preserve"> </w:t>
      </w:r>
      <w:r>
        <w:rPr>
          <w:sz w:val="20"/>
        </w:rPr>
        <w:t>al-Sayed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Gashao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Mangisto</w:t>
      </w:r>
      <w:proofErr w:type="spellEnd"/>
      <w:r>
        <w:rPr>
          <w:sz w:val="20"/>
        </w:rPr>
        <w:t>,</w:t>
      </w:r>
      <w:r>
        <w:rPr>
          <w:spacing w:val="-6"/>
          <w:sz w:val="20"/>
        </w:rPr>
        <w:t xml:space="preserve"> </w:t>
      </w:r>
      <w:r>
        <w:rPr>
          <w:sz w:val="20"/>
        </w:rPr>
        <w:t>both</w:t>
      </w:r>
      <w:r>
        <w:rPr>
          <w:spacing w:val="-48"/>
          <w:sz w:val="20"/>
        </w:rPr>
        <w:t xml:space="preserve"> </w:t>
      </w:r>
      <w:r>
        <w:rPr>
          <w:sz w:val="20"/>
        </w:rPr>
        <w:t>nationals of Israel born in 1960 and 1981 respectively. Mr. Al-Sayed is submitting the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communication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on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behalf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4"/>
          <w:sz w:val="20"/>
        </w:rPr>
        <w:t xml:space="preserve"> </w:t>
      </w:r>
      <w:r>
        <w:rPr>
          <w:sz w:val="20"/>
        </w:rPr>
        <w:t>his</w:t>
      </w:r>
      <w:r>
        <w:rPr>
          <w:spacing w:val="-13"/>
          <w:sz w:val="20"/>
        </w:rPr>
        <w:t xml:space="preserve"> </w:t>
      </w:r>
      <w:r>
        <w:rPr>
          <w:sz w:val="20"/>
        </w:rPr>
        <w:t>son,</w:t>
      </w:r>
      <w:r>
        <w:rPr>
          <w:spacing w:val="-11"/>
          <w:sz w:val="20"/>
        </w:rPr>
        <w:t xml:space="preserve"> </w:t>
      </w:r>
      <w:r>
        <w:rPr>
          <w:sz w:val="20"/>
        </w:rPr>
        <w:t>Hisham</w:t>
      </w:r>
      <w:r>
        <w:rPr>
          <w:spacing w:val="-11"/>
          <w:sz w:val="20"/>
        </w:rPr>
        <w:t xml:space="preserve"> </w:t>
      </w:r>
      <w:r>
        <w:rPr>
          <w:sz w:val="20"/>
        </w:rPr>
        <w:t>al-Sayed,</w:t>
      </w:r>
      <w:r>
        <w:rPr>
          <w:spacing w:val="-11"/>
          <w:sz w:val="20"/>
        </w:rPr>
        <w:t xml:space="preserve"> </w:t>
      </w:r>
      <w:r>
        <w:rPr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z w:val="20"/>
        </w:rPr>
        <w:t>national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Israel</w:t>
      </w:r>
      <w:r>
        <w:rPr>
          <w:spacing w:val="-12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Bedouin</w:t>
      </w:r>
      <w:r>
        <w:rPr>
          <w:spacing w:val="-10"/>
          <w:sz w:val="20"/>
        </w:rPr>
        <w:t xml:space="preserve"> </w:t>
      </w:r>
      <w:r>
        <w:rPr>
          <w:sz w:val="20"/>
        </w:rPr>
        <w:t>descent</w:t>
      </w:r>
      <w:r>
        <w:rPr>
          <w:spacing w:val="-48"/>
          <w:sz w:val="20"/>
        </w:rPr>
        <w:t xml:space="preserve"> </w:t>
      </w:r>
      <w:r>
        <w:rPr>
          <w:sz w:val="20"/>
        </w:rPr>
        <w:t>born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1988.</w:t>
      </w:r>
      <w:r>
        <w:rPr>
          <w:spacing w:val="-2"/>
          <w:sz w:val="20"/>
        </w:rPr>
        <w:t xml:space="preserve"> </w:t>
      </w:r>
      <w:r>
        <w:rPr>
          <w:sz w:val="20"/>
        </w:rPr>
        <w:t>Mr.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Mangisto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z w:val="20"/>
        </w:rPr>
        <w:t>submitting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behalf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his</w:t>
      </w:r>
      <w:r>
        <w:rPr>
          <w:spacing w:val="-8"/>
          <w:sz w:val="20"/>
        </w:rPr>
        <w:t xml:space="preserve"> </w:t>
      </w:r>
      <w:r>
        <w:rPr>
          <w:sz w:val="20"/>
        </w:rPr>
        <w:t>brother,</w:t>
      </w:r>
      <w:r>
        <w:rPr>
          <w:spacing w:val="-3"/>
          <w:sz w:val="20"/>
        </w:rPr>
        <w:t xml:space="preserve"> </w:t>
      </w:r>
      <w:r>
        <w:rPr>
          <w:sz w:val="20"/>
        </w:rPr>
        <w:t>Avera</w:t>
      </w:r>
      <w:r>
        <w:rPr>
          <w:spacing w:val="-48"/>
          <w:sz w:val="20"/>
        </w:rPr>
        <w:t xml:space="preserve"> </w:t>
      </w:r>
      <w:proofErr w:type="spellStart"/>
      <w:r>
        <w:rPr>
          <w:sz w:val="20"/>
        </w:rPr>
        <w:t>Mangisto</w:t>
      </w:r>
      <w:proofErr w:type="spellEnd"/>
      <w:r>
        <w:rPr>
          <w:sz w:val="20"/>
        </w:rPr>
        <w:t>, a national of Israel of Ethiopian descent born in 1986. The authors note that both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alleged</w:t>
      </w:r>
      <w:r>
        <w:rPr>
          <w:spacing w:val="-10"/>
          <w:sz w:val="20"/>
        </w:rPr>
        <w:t xml:space="preserve"> </w:t>
      </w:r>
      <w:r>
        <w:rPr>
          <w:sz w:val="20"/>
        </w:rPr>
        <w:t>victims</w:t>
      </w:r>
      <w:r>
        <w:rPr>
          <w:spacing w:val="-11"/>
          <w:sz w:val="20"/>
        </w:rPr>
        <w:t xml:space="preserve"> </w:t>
      </w:r>
      <w:r>
        <w:rPr>
          <w:sz w:val="20"/>
        </w:rPr>
        <w:t>have</w:t>
      </w:r>
      <w:r>
        <w:rPr>
          <w:spacing w:val="-10"/>
          <w:sz w:val="20"/>
        </w:rPr>
        <w:t xml:space="preserve"> </w:t>
      </w:r>
      <w:r>
        <w:rPr>
          <w:sz w:val="20"/>
        </w:rPr>
        <w:t>been</w:t>
      </w:r>
      <w:r>
        <w:rPr>
          <w:spacing w:val="-12"/>
          <w:sz w:val="20"/>
        </w:rPr>
        <w:t xml:space="preserve"> </w:t>
      </w:r>
      <w:r>
        <w:rPr>
          <w:sz w:val="20"/>
        </w:rPr>
        <w:t>diagnosed</w:t>
      </w:r>
      <w:r>
        <w:rPr>
          <w:spacing w:val="-9"/>
          <w:sz w:val="20"/>
        </w:rPr>
        <w:t xml:space="preserve"> </w:t>
      </w:r>
      <w:r>
        <w:rPr>
          <w:sz w:val="20"/>
        </w:rPr>
        <w:t>with</w:t>
      </w:r>
      <w:r>
        <w:rPr>
          <w:spacing w:val="-10"/>
          <w:sz w:val="20"/>
        </w:rPr>
        <w:t xml:space="preserve"> </w:t>
      </w:r>
      <w:r>
        <w:rPr>
          <w:sz w:val="20"/>
        </w:rPr>
        <w:t>psychosocial</w:t>
      </w:r>
      <w:r>
        <w:rPr>
          <w:spacing w:val="-6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they</w:t>
      </w:r>
      <w:r>
        <w:rPr>
          <w:spacing w:val="-10"/>
          <w:sz w:val="20"/>
        </w:rPr>
        <w:t xml:space="preserve"> </w:t>
      </w:r>
      <w:r>
        <w:rPr>
          <w:sz w:val="20"/>
        </w:rPr>
        <w:t>crossed</w:t>
      </w:r>
      <w:r>
        <w:rPr>
          <w:spacing w:val="-9"/>
          <w:sz w:val="20"/>
        </w:rPr>
        <w:t xml:space="preserve"> </w:t>
      </w:r>
      <w:r>
        <w:rPr>
          <w:sz w:val="20"/>
        </w:rPr>
        <w:t>into</w:t>
      </w:r>
      <w:r>
        <w:rPr>
          <w:spacing w:val="-47"/>
          <w:sz w:val="20"/>
        </w:rPr>
        <w:t xml:space="preserve"> </w:t>
      </w:r>
      <w:r>
        <w:rPr>
          <w:sz w:val="20"/>
        </w:rPr>
        <w:t>the Gaza Strip on 20 April 2015 (Hisham al-Sayed) and on 7 September 2014 (Avera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Mangisto</w:t>
      </w:r>
      <w:proofErr w:type="spellEnd"/>
      <w:r>
        <w:rPr>
          <w:sz w:val="20"/>
        </w:rPr>
        <w:t>), where they were allegedly subjected to enforced disappearance. The authors</w:t>
      </w:r>
      <w:r>
        <w:rPr>
          <w:spacing w:val="1"/>
          <w:sz w:val="20"/>
        </w:rPr>
        <w:t xml:space="preserve"> </w:t>
      </w:r>
      <w:r>
        <w:rPr>
          <w:sz w:val="20"/>
        </w:rPr>
        <w:t>claim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rights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alleged</w:t>
      </w:r>
      <w:r>
        <w:rPr>
          <w:spacing w:val="-9"/>
          <w:sz w:val="20"/>
        </w:rPr>
        <w:t xml:space="preserve"> </w:t>
      </w:r>
      <w:r>
        <w:rPr>
          <w:sz w:val="20"/>
        </w:rPr>
        <w:t>victims</w:t>
      </w:r>
      <w:r>
        <w:rPr>
          <w:spacing w:val="-10"/>
          <w:sz w:val="20"/>
        </w:rPr>
        <w:t xml:space="preserve"> </w:t>
      </w:r>
      <w:r>
        <w:rPr>
          <w:sz w:val="20"/>
        </w:rPr>
        <w:t>have</w:t>
      </w:r>
      <w:r>
        <w:rPr>
          <w:spacing w:val="-10"/>
          <w:sz w:val="20"/>
        </w:rPr>
        <w:t xml:space="preserve"> </w:t>
      </w:r>
      <w:r>
        <w:rPr>
          <w:sz w:val="20"/>
        </w:rPr>
        <w:t>been</w:t>
      </w:r>
      <w:r>
        <w:rPr>
          <w:spacing w:val="-9"/>
          <w:sz w:val="20"/>
        </w:rPr>
        <w:t xml:space="preserve"> </w:t>
      </w:r>
      <w:r>
        <w:rPr>
          <w:sz w:val="20"/>
        </w:rPr>
        <w:t>violated</w:t>
      </w:r>
      <w:r>
        <w:rPr>
          <w:spacing w:val="-11"/>
          <w:sz w:val="20"/>
        </w:rPr>
        <w:t xml:space="preserve"> </w:t>
      </w:r>
      <w:r>
        <w:rPr>
          <w:sz w:val="20"/>
        </w:rPr>
        <w:t>by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State</w:t>
      </w:r>
      <w:r>
        <w:rPr>
          <w:spacing w:val="-10"/>
          <w:sz w:val="20"/>
        </w:rPr>
        <w:t xml:space="preserve"> </w:t>
      </w:r>
      <w:r>
        <w:rPr>
          <w:sz w:val="20"/>
        </w:rPr>
        <w:t>party</w:t>
      </w:r>
      <w:r>
        <w:rPr>
          <w:spacing w:val="-7"/>
          <w:sz w:val="20"/>
        </w:rPr>
        <w:t xml:space="preserve"> </w:t>
      </w:r>
      <w:r>
        <w:rPr>
          <w:sz w:val="20"/>
        </w:rPr>
        <w:t>under</w:t>
      </w:r>
      <w:r>
        <w:rPr>
          <w:spacing w:val="-10"/>
          <w:sz w:val="20"/>
        </w:rPr>
        <w:t xml:space="preserve"> </w:t>
      </w:r>
      <w:r>
        <w:rPr>
          <w:sz w:val="20"/>
        </w:rPr>
        <w:t>articles</w:t>
      </w:r>
      <w:r>
        <w:rPr>
          <w:spacing w:val="-48"/>
          <w:sz w:val="20"/>
        </w:rPr>
        <w:t xml:space="preserve"> </w:t>
      </w:r>
      <w:r>
        <w:rPr>
          <w:sz w:val="20"/>
        </w:rPr>
        <w:t>4, 10, 11, 12, 14, 15, 16 and 25 of the Convention. The Optional Protocol entered into force</w:t>
      </w:r>
      <w:r>
        <w:rPr>
          <w:spacing w:val="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the State party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10</w:t>
      </w:r>
      <w:r>
        <w:rPr>
          <w:spacing w:val="1"/>
          <w:sz w:val="20"/>
        </w:rPr>
        <w:t xml:space="preserve"> </w:t>
      </w:r>
      <w:r>
        <w:rPr>
          <w:sz w:val="20"/>
        </w:rPr>
        <w:t>May</w:t>
      </w:r>
      <w:r>
        <w:rPr>
          <w:spacing w:val="-1"/>
          <w:sz w:val="20"/>
        </w:rPr>
        <w:t xml:space="preserve"> </w:t>
      </w:r>
      <w:r>
        <w:rPr>
          <w:sz w:val="20"/>
        </w:rPr>
        <w:t>2019.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authors</w:t>
      </w:r>
      <w:r>
        <w:rPr>
          <w:spacing w:val="-1"/>
          <w:sz w:val="20"/>
        </w:rPr>
        <w:t xml:space="preserve"> </w:t>
      </w:r>
      <w:r>
        <w:rPr>
          <w:sz w:val="20"/>
        </w:rPr>
        <w:t>are</w:t>
      </w:r>
      <w:r>
        <w:rPr>
          <w:spacing w:val="-2"/>
          <w:sz w:val="20"/>
        </w:rPr>
        <w:t xml:space="preserve"> </w:t>
      </w:r>
      <w:r>
        <w:rPr>
          <w:sz w:val="20"/>
        </w:rPr>
        <w:t>represented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-1"/>
          <w:sz w:val="20"/>
        </w:rPr>
        <w:t xml:space="preserve"> </w:t>
      </w:r>
      <w:r>
        <w:rPr>
          <w:sz w:val="20"/>
        </w:rPr>
        <w:t>counsel.</w:t>
      </w:r>
    </w:p>
    <w:p w14:paraId="354F61B7" w14:textId="77777777" w:rsidR="004147B0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20"/>
        <w:ind w:right="1244" w:firstLine="0"/>
        <w:jc w:val="both"/>
        <w:rPr>
          <w:sz w:val="20"/>
        </w:rPr>
      </w:pPr>
      <w:r>
        <w:rPr>
          <w:sz w:val="20"/>
        </w:rPr>
        <w:t>On 20 September 2019, the Special Rapporteur on new communications and interim</w:t>
      </w:r>
      <w:r>
        <w:rPr>
          <w:spacing w:val="1"/>
          <w:sz w:val="20"/>
        </w:rPr>
        <w:t xml:space="preserve"> </w:t>
      </w:r>
      <w:r>
        <w:rPr>
          <w:sz w:val="20"/>
        </w:rPr>
        <w:t>measures,</w:t>
      </w:r>
      <w:r>
        <w:rPr>
          <w:spacing w:val="-4"/>
          <w:sz w:val="20"/>
        </w:rPr>
        <w:t xml:space="preserve"> </w:t>
      </w:r>
      <w:r>
        <w:rPr>
          <w:sz w:val="20"/>
        </w:rPr>
        <w:t>acting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behalf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Committee,</w:t>
      </w:r>
      <w:r>
        <w:rPr>
          <w:spacing w:val="-3"/>
          <w:sz w:val="20"/>
        </w:rPr>
        <w:t xml:space="preserve"> </w:t>
      </w:r>
      <w:r>
        <w:rPr>
          <w:sz w:val="20"/>
        </w:rPr>
        <w:t>issued</w:t>
      </w:r>
      <w:r>
        <w:rPr>
          <w:spacing w:val="2"/>
          <w:sz w:val="20"/>
        </w:rPr>
        <w:t xml:space="preserve"> </w:t>
      </w:r>
      <w:r>
        <w:rPr>
          <w:sz w:val="20"/>
        </w:rPr>
        <w:t>requests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party,</w:t>
      </w:r>
      <w:r>
        <w:rPr>
          <w:spacing w:val="-3"/>
          <w:sz w:val="20"/>
        </w:rPr>
        <w:t xml:space="preserve"> </w:t>
      </w:r>
      <w:r>
        <w:rPr>
          <w:sz w:val="20"/>
        </w:rPr>
        <w:t>under</w:t>
      </w:r>
      <w:r>
        <w:rPr>
          <w:spacing w:val="-4"/>
          <w:sz w:val="20"/>
        </w:rPr>
        <w:t xml:space="preserve"> </w:t>
      </w:r>
      <w:r>
        <w:rPr>
          <w:sz w:val="20"/>
        </w:rPr>
        <w:t>article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4 of the Optional Protocol, to take all the diplomatic, </w:t>
      </w:r>
      <w:proofErr w:type="gramStart"/>
      <w:r>
        <w:rPr>
          <w:sz w:val="20"/>
        </w:rPr>
        <w:t>judicial</w:t>
      </w:r>
      <w:proofErr w:type="gramEnd"/>
      <w:r>
        <w:rPr>
          <w:sz w:val="20"/>
        </w:rPr>
        <w:t xml:space="preserve"> and other measures necessary</w:t>
      </w:r>
      <w:r>
        <w:rPr>
          <w:spacing w:val="1"/>
          <w:sz w:val="20"/>
        </w:rPr>
        <w:t xml:space="preserve"> </w:t>
      </w:r>
      <w:r>
        <w:rPr>
          <w:sz w:val="20"/>
        </w:rPr>
        <w:t>to prevent irreparable harm to the alleged victims and to guarantee the protection of their</w:t>
      </w:r>
      <w:r>
        <w:rPr>
          <w:spacing w:val="1"/>
          <w:sz w:val="20"/>
        </w:rPr>
        <w:t xml:space="preserve"> </w:t>
      </w:r>
      <w:r>
        <w:rPr>
          <w:sz w:val="20"/>
        </w:rPr>
        <w:t>rights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z w:val="20"/>
        </w:rPr>
        <w:t>enshrined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particular,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Committee</w:t>
      </w:r>
      <w:r>
        <w:rPr>
          <w:spacing w:val="-4"/>
          <w:sz w:val="20"/>
        </w:rPr>
        <w:t xml:space="preserve"> </w:t>
      </w:r>
      <w:r>
        <w:rPr>
          <w:sz w:val="20"/>
        </w:rPr>
        <w:t>requested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</w:t>
      </w:r>
      <w:r>
        <w:rPr>
          <w:spacing w:val="-48"/>
          <w:sz w:val="20"/>
        </w:rPr>
        <w:t xml:space="preserve"> </w:t>
      </w:r>
      <w:r>
        <w:rPr>
          <w:sz w:val="20"/>
        </w:rPr>
        <w:t>to do the following: take all the measures necessary to ensure that the search for the alleged</w:t>
      </w:r>
      <w:r>
        <w:rPr>
          <w:spacing w:val="1"/>
          <w:sz w:val="20"/>
        </w:rPr>
        <w:t xml:space="preserve"> </w:t>
      </w:r>
      <w:r>
        <w:rPr>
          <w:sz w:val="20"/>
        </w:rPr>
        <w:t>victims began immediately, guarantee their placement under the protection of the law and</w:t>
      </w:r>
      <w:r>
        <w:rPr>
          <w:spacing w:val="1"/>
          <w:sz w:val="20"/>
        </w:rPr>
        <w:t xml:space="preserve"> </w:t>
      </w:r>
      <w:r>
        <w:rPr>
          <w:sz w:val="20"/>
        </w:rPr>
        <w:t>ensure their access to the care and attention required, taking account of their psychosocial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disabilities; if the location of the alleged victims was confirmed, to inform the Committee,</w:t>
      </w:r>
      <w:r>
        <w:rPr>
          <w:spacing w:val="1"/>
          <w:sz w:val="20"/>
        </w:rPr>
        <w:t xml:space="preserve"> </w:t>
      </w:r>
      <w:r>
        <w:rPr>
          <w:sz w:val="20"/>
        </w:rPr>
        <w:t>their families and representatives of their whereabouts, use all legal and diplomatic means</w:t>
      </w:r>
      <w:r>
        <w:rPr>
          <w:spacing w:val="1"/>
          <w:sz w:val="20"/>
        </w:rPr>
        <w:t xml:space="preserve"> </w:t>
      </w:r>
      <w:r>
        <w:rPr>
          <w:sz w:val="20"/>
        </w:rPr>
        <w:t>available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enable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alleged</w:t>
      </w:r>
      <w:r>
        <w:rPr>
          <w:spacing w:val="-9"/>
          <w:sz w:val="20"/>
        </w:rPr>
        <w:t xml:space="preserve"> </w:t>
      </w:r>
      <w:r>
        <w:rPr>
          <w:sz w:val="20"/>
        </w:rPr>
        <w:t>victims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be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sz w:val="20"/>
        </w:rPr>
        <w:t>contact</w:t>
      </w:r>
      <w:r>
        <w:rPr>
          <w:spacing w:val="-10"/>
          <w:sz w:val="20"/>
        </w:rPr>
        <w:t xml:space="preserve"> </w:t>
      </w:r>
      <w:r>
        <w:rPr>
          <w:sz w:val="20"/>
        </w:rPr>
        <w:t>with</w:t>
      </w:r>
      <w:r>
        <w:rPr>
          <w:spacing w:val="-9"/>
          <w:sz w:val="20"/>
        </w:rPr>
        <w:t xml:space="preserve"> </w:t>
      </w:r>
      <w:r>
        <w:rPr>
          <w:sz w:val="20"/>
        </w:rPr>
        <w:t>their</w:t>
      </w:r>
      <w:r>
        <w:rPr>
          <w:spacing w:val="-10"/>
          <w:sz w:val="20"/>
        </w:rPr>
        <w:t xml:space="preserve"> </w:t>
      </w:r>
      <w:r>
        <w:rPr>
          <w:sz w:val="20"/>
        </w:rPr>
        <w:t>families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representatives,</w:t>
      </w:r>
      <w:r>
        <w:rPr>
          <w:spacing w:val="-47"/>
          <w:sz w:val="20"/>
        </w:rPr>
        <w:t xml:space="preserve"> </w:t>
      </w:r>
      <w:r>
        <w:rPr>
          <w:sz w:val="20"/>
        </w:rPr>
        <w:t>and ensure that they were able to return to their families; and provide the Committee with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 as to the measures taken to implement each element of its requests, and about</w:t>
      </w:r>
      <w:r>
        <w:rPr>
          <w:spacing w:val="1"/>
          <w:sz w:val="20"/>
        </w:rPr>
        <w:t xml:space="preserve"> </w:t>
      </w:r>
      <w:r>
        <w:rPr>
          <w:sz w:val="20"/>
        </w:rPr>
        <w:t>the results of those measures. The requests for interim measures were reiterated on 6 July</w:t>
      </w:r>
      <w:r>
        <w:rPr>
          <w:spacing w:val="1"/>
          <w:sz w:val="20"/>
        </w:rPr>
        <w:t xml:space="preserve"> </w:t>
      </w:r>
      <w:r>
        <w:rPr>
          <w:sz w:val="20"/>
        </w:rPr>
        <w:t>2022.</w:t>
      </w:r>
    </w:p>
    <w:p w14:paraId="41647323" w14:textId="77777777" w:rsidR="004147B0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21"/>
        <w:ind w:right="1244" w:firstLine="0"/>
        <w:jc w:val="both"/>
        <w:rPr>
          <w:sz w:val="20"/>
        </w:rPr>
      </w:pPr>
      <w:r>
        <w:rPr>
          <w:sz w:val="20"/>
        </w:rPr>
        <w:t>On 23 March 2023, pursuant to rule 67 of the Committee’s rules of procedure, 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 decided to consider communications No. 67/2019 and No. 68/2019 jointly, in</w:t>
      </w:r>
      <w:r>
        <w:rPr>
          <w:spacing w:val="1"/>
          <w:sz w:val="20"/>
        </w:rPr>
        <w:t xml:space="preserve"> </w:t>
      </w:r>
      <w:r>
        <w:rPr>
          <w:sz w:val="20"/>
        </w:rPr>
        <w:t>view</w:t>
      </w:r>
      <w:r>
        <w:rPr>
          <w:spacing w:val="-1"/>
          <w:sz w:val="20"/>
        </w:rPr>
        <w:t xml:space="preserve"> </w:t>
      </w:r>
      <w:r>
        <w:rPr>
          <w:sz w:val="20"/>
        </w:rPr>
        <w:t>of the substantial</w:t>
      </w:r>
      <w:r>
        <w:rPr>
          <w:spacing w:val="-1"/>
          <w:sz w:val="20"/>
        </w:rPr>
        <w:t xml:space="preserve"> </w:t>
      </w:r>
      <w:r>
        <w:rPr>
          <w:sz w:val="20"/>
        </w:rPr>
        <w:t>factual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legal similarities.</w:t>
      </w:r>
    </w:p>
    <w:p w14:paraId="45A1CE65" w14:textId="77777777" w:rsidR="004147B0" w:rsidRDefault="004147B0">
      <w:pPr>
        <w:pStyle w:val="BodyText"/>
        <w:spacing w:before="8"/>
        <w:rPr>
          <w:sz w:val="30"/>
        </w:rPr>
      </w:pPr>
    </w:p>
    <w:p w14:paraId="6B77D9DF" w14:textId="77777777" w:rsidR="004147B0" w:rsidRDefault="00000000">
      <w:pPr>
        <w:pStyle w:val="Heading1"/>
        <w:numPr>
          <w:ilvl w:val="0"/>
          <w:numId w:val="9"/>
        </w:numPr>
        <w:tabs>
          <w:tab w:val="left" w:pos="1265"/>
          <w:tab w:val="left" w:pos="1266"/>
        </w:tabs>
      </w:pPr>
      <w:bookmarkStart w:id="1" w:name="A._Summary_of_the_information_and_argume"/>
      <w:bookmarkEnd w:id="1"/>
      <w:r>
        <w:t>Summary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arguments</w:t>
      </w:r>
      <w:r>
        <w:rPr>
          <w:spacing w:val="-2"/>
        </w:rPr>
        <w:t xml:space="preserve"> </w:t>
      </w:r>
      <w:r>
        <w:t>submitted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gramStart"/>
      <w:r>
        <w:t>parties</w:t>
      </w:r>
      <w:proofErr w:type="gramEnd"/>
    </w:p>
    <w:p w14:paraId="6FEE3067" w14:textId="77777777" w:rsidR="004147B0" w:rsidRDefault="004147B0">
      <w:pPr>
        <w:pStyle w:val="BodyText"/>
        <w:spacing w:before="5"/>
        <w:rPr>
          <w:b/>
          <w:sz w:val="21"/>
        </w:rPr>
      </w:pPr>
    </w:p>
    <w:p w14:paraId="1FC3CAF1" w14:textId="77777777" w:rsidR="004147B0" w:rsidRDefault="00000000">
      <w:pPr>
        <w:pStyle w:val="Heading2"/>
        <w:jc w:val="left"/>
      </w:pPr>
      <w:bookmarkStart w:id="2" w:name="Facts_as_submitted_by_the_authors"/>
      <w:bookmarkEnd w:id="2"/>
      <w:r>
        <w:t>Facts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submitted by</w:t>
      </w:r>
      <w:r>
        <w:rPr>
          <w:spacing w:val="-1"/>
        </w:rPr>
        <w:t xml:space="preserve"> </w:t>
      </w:r>
      <w:r>
        <w:t xml:space="preserve">the </w:t>
      </w:r>
      <w:proofErr w:type="gramStart"/>
      <w:r>
        <w:t>authors</w:t>
      </w:r>
      <w:proofErr w:type="gramEnd"/>
    </w:p>
    <w:p w14:paraId="354D4C34" w14:textId="77777777" w:rsidR="004147B0" w:rsidRDefault="004147B0">
      <w:pPr>
        <w:pStyle w:val="BodyText"/>
        <w:spacing w:before="8"/>
        <w:rPr>
          <w:b/>
          <w:sz w:val="21"/>
        </w:rPr>
      </w:pPr>
    </w:p>
    <w:p w14:paraId="717139C2" w14:textId="77777777" w:rsidR="004147B0" w:rsidRDefault="00000000">
      <w:pPr>
        <w:ind w:left="1266"/>
        <w:rPr>
          <w:i/>
          <w:sz w:val="20"/>
        </w:rPr>
      </w:pPr>
      <w:bookmarkStart w:id="3" w:name="Hisham_al-Sayed"/>
      <w:bookmarkEnd w:id="3"/>
      <w:r>
        <w:rPr>
          <w:i/>
          <w:sz w:val="20"/>
        </w:rPr>
        <w:t>Hisham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al-Sayed</w:t>
      </w:r>
    </w:p>
    <w:p w14:paraId="1FC1C3A3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35" w:line="249" w:lineRule="auto"/>
        <w:ind w:right="1242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1"/>
          <w:sz w:val="20"/>
        </w:rPr>
        <w:t xml:space="preserve"> </w:t>
      </w:r>
      <w:r>
        <w:rPr>
          <w:sz w:val="20"/>
        </w:rPr>
        <w:t>notes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his</w:t>
      </w:r>
      <w:r>
        <w:rPr>
          <w:spacing w:val="1"/>
          <w:sz w:val="20"/>
        </w:rPr>
        <w:t xml:space="preserve"> </w:t>
      </w:r>
      <w:r>
        <w:rPr>
          <w:sz w:val="20"/>
        </w:rPr>
        <w:t>son</w:t>
      </w:r>
      <w:r>
        <w:rPr>
          <w:spacing w:val="1"/>
          <w:sz w:val="20"/>
        </w:rPr>
        <w:t xml:space="preserve"> </w:t>
      </w:r>
      <w:r>
        <w:rPr>
          <w:sz w:val="20"/>
        </w:rPr>
        <w:t>was</w:t>
      </w:r>
      <w:r>
        <w:rPr>
          <w:spacing w:val="1"/>
          <w:sz w:val="20"/>
        </w:rPr>
        <w:t xml:space="preserve"> </w:t>
      </w:r>
      <w:r>
        <w:rPr>
          <w:sz w:val="20"/>
        </w:rPr>
        <w:t>diagnosed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“personality</w:t>
      </w:r>
      <w:r>
        <w:rPr>
          <w:spacing w:val="1"/>
          <w:sz w:val="20"/>
        </w:rPr>
        <w:t xml:space="preserve"> </w:t>
      </w:r>
      <w:r>
        <w:rPr>
          <w:sz w:val="20"/>
        </w:rPr>
        <w:t>disorder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unspecified </w:t>
      </w:r>
      <w:proofErr w:type="spellStart"/>
      <w:r>
        <w:rPr>
          <w:sz w:val="20"/>
        </w:rPr>
        <w:t>behavioural</w:t>
      </w:r>
      <w:proofErr w:type="spellEnd"/>
      <w:r>
        <w:rPr>
          <w:sz w:val="20"/>
        </w:rPr>
        <w:t xml:space="preserve"> and emotional disorders” in 2009, “acute psychotic disorders” in</w:t>
      </w:r>
      <w:r>
        <w:rPr>
          <w:spacing w:val="1"/>
          <w:sz w:val="20"/>
        </w:rPr>
        <w:t xml:space="preserve"> </w:t>
      </w:r>
      <w:r>
        <w:rPr>
          <w:sz w:val="20"/>
        </w:rPr>
        <w:t>2010,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“schizophrenia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mild</w:t>
      </w:r>
      <w:r>
        <w:rPr>
          <w:spacing w:val="-6"/>
          <w:sz w:val="20"/>
        </w:rPr>
        <w:t xml:space="preserve"> </w:t>
      </w:r>
      <w:r>
        <w:rPr>
          <w:sz w:val="20"/>
        </w:rPr>
        <w:t>mental</w:t>
      </w:r>
      <w:r>
        <w:rPr>
          <w:spacing w:val="-9"/>
          <w:sz w:val="20"/>
        </w:rPr>
        <w:t xml:space="preserve"> </w:t>
      </w:r>
      <w:r>
        <w:rPr>
          <w:sz w:val="20"/>
        </w:rPr>
        <w:t>retardation”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2013.</w:t>
      </w:r>
      <w:r>
        <w:rPr>
          <w:spacing w:val="-6"/>
          <w:sz w:val="20"/>
        </w:rPr>
        <w:t xml:space="preserve"> </w:t>
      </w:r>
      <w:r>
        <w:rPr>
          <w:sz w:val="20"/>
        </w:rPr>
        <w:t>He</w:t>
      </w:r>
      <w:r>
        <w:rPr>
          <w:spacing w:val="-9"/>
          <w:sz w:val="20"/>
        </w:rPr>
        <w:t xml:space="preserve"> </w:t>
      </w:r>
      <w:r>
        <w:rPr>
          <w:sz w:val="20"/>
        </w:rPr>
        <w:t>further</w:t>
      </w:r>
      <w:r>
        <w:rPr>
          <w:spacing w:val="-8"/>
          <w:sz w:val="20"/>
        </w:rPr>
        <w:t xml:space="preserve"> </w:t>
      </w:r>
      <w:r>
        <w:rPr>
          <w:sz w:val="20"/>
        </w:rPr>
        <w:t>notes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2007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his son had also been diagnosed with hearing loss, </w:t>
      </w:r>
      <w:proofErr w:type="gramStart"/>
      <w:r>
        <w:rPr>
          <w:sz w:val="20"/>
        </w:rPr>
        <w:t>vertigo</w:t>
      </w:r>
      <w:proofErr w:type="gramEnd"/>
      <w:r>
        <w:rPr>
          <w:sz w:val="20"/>
        </w:rPr>
        <w:t xml:space="preserve"> and tinnitus. His son received a</w:t>
      </w:r>
      <w:r>
        <w:rPr>
          <w:spacing w:val="1"/>
          <w:sz w:val="20"/>
        </w:rPr>
        <w:t xml:space="preserve"> </w:t>
      </w:r>
      <w:r>
        <w:rPr>
          <w:sz w:val="20"/>
        </w:rPr>
        <w:t>disability allowance from the National Insurance Institute of Israel (the national social</w:t>
      </w:r>
      <w:r>
        <w:rPr>
          <w:spacing w:val="1"/>
          <w:sz w:val="20"/>
        </w:rPr>
        <w:t xml:space="preserve"> </w:t>
      </w:r>
      <w:r>
        <w:rPr>
          <w:sz w:val="20"/>
        </w:rPr>
        <w:t>security agency) and spent significant time in several different psychiatric institutions,</w:t>
      </w:r>
      <w:r>
        <w:rPr>
          <w:spacing w:val="1"/>
          <w:sz w:val="20"/>
        </w:rPr>
        <w:t xml:space="preserve"> </w:t>
      </w:r>
      <w:r>
        <w:rPr>
          <w:sz w:val="20"/>
        </w:rPr>
        <w:t>including by court orders. As a result of his mental health condition, his son disappeared</w:t>
      </w:r>
      <w:r>
        <w:rPr>
          <w:spacing w:val="1"/>
          <w:sz w:val="20"/>
        </w:rPr>
        <w:t xml:space="preserve"> </w:t>
      </w:r>
      <w:r>
        <w:rPr>
          <w:sz w:val="20"/>
        </w:rPr>
        <w:t>several times, in Jordan, the West Bank and the Gaza Strip; each time he was located by the</w:t>
      </w:r>
      <w:r>
        <w:rPr>
          <w:spacing w:val="-47"/>
          <w:sz w:val="20"/>
        </w:rPr>
        <w:t xml:space="preserve"> </w:t>
      </w:r>
      <w:r>
        <w:rPr>
          <w:sz w:val="20"/>
        </w:rPr>
        <w:t>authorities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was</w:t>
      </w:r>
      <w:r>
        <w:rPr>
          <w:spacing w:val="-8"/>
          <w:sz w:val="20"/>
        </w:rPr>
        <w:t xml:space="preserve"> </w:t>
      </w:r>
      <w:r>
        <w:rPr>
          <w:sz w:val="20"/>
        </w:rPr>
        <w:t>returned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his</w:t>
      </w:r>
      <w:r>
        <w:rPr>
          <w:spacing w:val="-9"/>
          <w:sz w:val="20"/>
        </w:rPr>
        <w:t xml:space="preserve"> </w:t>
      </w:r>
      <w:r>
        <w:rPr>
          <w:sz w:val="20"/>
        </w:rPr>
        <w:t>family.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author</w:t>
      </w:r>
      <w:r>
        <w:rPr>
          <w:spacing w:val="-11"/>
          <w:sz w:val="20"/>
        </w:rPr>
        <w:t xml:space="preserve"> </w:t>
      </w:r>
      <w:r>
        <w:rPr>
          <w:sz w:val="20"/>
        </w:rPr>
        <w:t>notes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his</w:t>
      </w:r>
      <w:r>
        <w:rPr>
          <w:spacing w:val="-10"/>
          <w:sz w:val="20"/>
        </w:rPr>
        <w:t xml:space="preserve"> </w:t>
      </w:r>
      <w:r>
        <w:rPr>
          <w:sz w:val="20"/>
        </w:rPr>
        <w:t>son</w:t>
      </w:r>
      <w:r>
        <w:rPr>
          <w:spacing w:val="-7"/>
          <w:sz w:val="20"/>
        </w:rPr>
        <w:t xml:space="preserve"> </w:t>
      </w:r>
      <w:r>
        <w:rPr>
          <w:sz w:val="20"/>
        </w:rPr>
        <w:t>crossed</w:t>
      </w:r>
      <w:r>
        <w:rPr>
          <w:spacing w:val="-8"/>
          <w:sz w:val="20"/>
        </w:rPr>
        <w:t xml:space="preserve"> </w:t>
      </w:r>
      <w:r>
        <w:rPr>
          <w:sz w:val="20"/>
        </w:rPr>
        <w:t>into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Gaza</w:t>
      </w:r>
      <w:r>
        <w:rPr>
          <w:spacing w:val="-48"/>
          <w:sz w:val="20"/>
        </w:rPr>
        <w:t xml:space="preserve"> </w:t>
      </w:r>
      <w:r>
        <w:rPr>
          <w:sz w:val="20"/>
        </w:rPr>
        <w:t>Strip twice before, in 2010 and 2013. He further notes that after almost three months in the</w:t>
      </w:r>
      <w:r>
        <w:rPr>
          <w:spacing w:val="1"/>
          <w:sz w:val="20"/>
        </w:rPr>
        <w:t xml:space="preserve"> </w:t>
      </w:r>
      <w:r>
        <w:rPr>
          <w:sz w:val="20"/>
        </w:rPr>
        <w:t>Israeli army, his son was found “incompatible for service” and was released from military</w:t>
      </w:r>
      <w:r>
        <w:rPr>
          <w:spacing w:val="1"/>
          <w:sz w:val="20"/>
        </w:rPr>
        <w:t xml:space="preserve"> </w:t>
      </w:r>
      <w:r>
        <w:rPr>
          <w:sz w:val="20"/>
        </w:rPr>
        <w:t>service.</w:t>
      </w:r>
    </w:p>
    <w:p w14:paraId="677AF6F0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31" w:line="249" w:lineRule="auto"/>
        <w:ind w:right="1242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</w:t>
      </w:r>
      <w:r>
        <w:rPr>
          <w:spacing w:val="-8"/>
          <w:sz w:val="20"/>
        </w:rPr>
        <w:t xml:space="preserve"> </w:t>
      </w:r>
      <w:r>
        <w:rPr>
          <w:sz w:val="20"/>
        </w:rPr>
        <w:t>notes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his</w:t>
      </w:r>
      <w:r>
        <w:rPr>
          <w:spacing w:val="-7"/>
          <w:sz w:val="20"/>
        </w:rPr>
        <w:t xml:space="preserve"> </w:t>
      </w:r>
      <w:r>
        <w:rPr>
          <w:sz w:val="20"/>
        </w:rPr>
        <w:t>son</w:t>
      </w:r>
      <w:r>
        <w:rPr>
          <w:spacing w:val="-4"/>
          <w:sz w:val="20"/>
        </w:rPr>
        <w:t xml:space="preserve"> </w:t>
      </w:r>
      <w:r>
        <w:rPr>
          <w:sz w:val="20"/>
        </w:rPr>
        <w:t>left</w:t>
      </w:r>
      <w:r>
        <w:rPr>
          <w:spacing w:val="-6"/>
          <w:sz w:val="20"/>
        </w:rPr>
        <w:t xml:space="preserve"> </w:t>
      </w:r>
      <w:r>
        <w:rPr>
          <w:sz w:val="20"/>
        </w:rPr>
        <w:t>his</w:t>
      </w:r>
      <w:r>
        <w:rPr>
          <w:spacing w:val="-7"/>
          <w:sz w:val="20"/>
        </w:rPr>
        <w:t xml:space="preserve"> </w:t>
      </w:r>
      <w:r>
        <w:rPr>
          <w:sz w:val="20"/>
        </w:rPr>
        <w:t>home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Bedouin</w:t>
      </w:r>
      <w:r>
        <w:rPr>
          <w:spacing w:val="-6"/>
          <w:sz w:val="20"/>
        </w:rPr>
        <w:t xml:space="preserve"> </w:t>
      </w:r>
      <w:r>
        <w:rPr>
          <w:sz w:val="20"/>
        </w:rPr>
        <w:t>village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al-Sayed,</w:t>
      </w:r>
      <w:r>
        <w:rPr>
          <w:spacing w:val="-8"/>
          <w:sz w:val="20"/>
        </w:rPr>
        <w:t xml:space="preserve"> </w:t>
      </w:r>
      <w:r>
        <w:rPr>
          <w:sz w:val="20"/>
        </w:rPr>
        <w:t>near</w:t>
      </w:r>
      <w:r>
        <w:rPr>
          <w:spacing w:val="-7"/>
          <w:sz w:val="20"/>
        </w:rPr>
        <w:t xml:space="preserve"> </w:t>
      </w:r>
      <w:r>
        <w:rPr>
          <w:sz w:val="20"/>
        </w:rPr>
        <w:t>al-</w:t>
      </w:r>
      <w:r>
        <w:rPr>
          <w:spacing w:val="-47"/>
          <w:sz w:val="20"/>
        </w:rPr>
        <w:t xml:space="preserve"> </w:t>
      </w:r>
      <w:r>
        <w:rPr>
          <w:sz w:val="20"/>
        </w:rPr>
        <w:t>Hura,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Negev</w:t>
      </w:r>
      <w:r>
        <w:rPr>
          <w:spacing w:val="-3"/>
          <w:sz w:val="20"/>
        </w:rPr>
        <w:t xml:space="preserve"> </w:t>
      </w:r>
      <w:r>
        <w:rPr>
          <w:sz w:val="20"/>
        </w:rPr>
        <w:t>region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Israel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morning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20</w:t>
      </w:r>
      <w:r>
        <w:rPr>
          <w:spacing w:val="-5"/>
          <w:sz w:val="20"/>
        </w:rPr>
        <w:t xml:space="preserve"> </w:t>
      </w:r>
      <w:r>
        <w:rPr>
          <w:sz w:val="20"/>
        </w:rPr>
        <w:t>April</w:t>
      </w:r>
      <w:r>
        <w:rPr>
          <w:spacing w:val="-5"/>
          <w:sz w:val="20"/>
        </w:rPr>
        <w:t xml:space="preserve"> </w:t>
      </w:r>
      <w:r>
        <w:rPr>
          <w:sz w:val="20"/>
        </w:rPr>
        <w:t>2015.</w:t>
      </w:r>
      <w:r>
        <w:rPr>
          <w:spacing w:val="-5"/>
          <w:sz w:val="20"/>
        </w:rPr>
        <w:t xml:space="preserve"> </w:t>
      </w:r>
      <w:r>
        <w:rPr>
          <w:sz w:val="20"/>
        </w:rPr>
        <w:t>His</w:t>
      </w:r>
      <w:r>
        <w:rPr>
          <w:spacing w:val="-4"/>
          <w:sz w:val="20"/>
        </w:rPr>
        <w:t xml:space="preserve"> </w:t>
      </w:r>
      <w:r>
        <w:rPr>
          <w:sz w:val="20"/>
        </w:rPr>
        <w:t>mother</w:t>
      </w:r>
      <w:r>
        <w:rPr>
          <w:spacing w:val="-6"/>
          <w:sz w:val="20"/>
        </w:rPr>
        <w:t xml:space="preserve"> </w:t>
      </w:r>
      <w:r>
        <w:rPr>
          <w:sz w:val="20"/>
        </w:rPr>
        <w:t>was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last</w:t>
      </w:r>
      <w:r>
        <w:rPr>
          <w:spacing w:val="-47"/>
          <w:sz w:val="20"/>
        </w:rPr>
        <w:t xml:space="preserve"> </w:t>
      </w:r>
      <w:r>
        <w:rPr>
          <w:sz w:val="20"/>
        </w:rPr>
        <w:t>person to see him. During that day the author tried to reach his son by phone, but his son’s</w:t>
      </w:r>
      <w:r>
        <w:rPr>
          <w:spacing w:val="1"/>
          <w:sz w:val="20"/>
        </w:rPr>
        <w:t xml:space="preserve"> </w:t>
      </w:r>
      <w:r>
        <w:rPr>
          <w:sz w:val="20"/>
        </w:rPr>
        <w:t>mobile phone had been turned off. When he had not yet returned home in the afternoon, the</w:t>
      </w:r>
      <w:r>
        <w:rPr>
          <w:spacing w:val="1"/>
          <w:sz w:val="20"/>
        </w:rPr>
        <w:t xml:space="preserve"> </w:t>
      </w:r>
      <w:r>
        <w:rPr>
          <w:sz w:val="20"/>
        </w:rPr>
        <w:t>family</w:t>
      </w:r>
      <w:r>
        <w:rPr>
          <w:spacing w:val="-6"/>
          <w:sz w:val="20"/>
        </w:rPr>
        <w:t xml:space="preserve"> </w:t>
      </w:r>
      <w:r>
        <w:rPr>
          <w:sz w:val="20"/>
        </w:rPr>
        <w:t>reported</w:t>
      </w:r>
      <w:r>
        <w:rPr>
          <w:spacing w:val="-5"/>
          <w:sz w:val="20"/>
        </w:rPr>
        <w:t xml:space="preserve"> </w:t>
      </w:r>
      <w:r>
        <w:rPr>
          <w:sz w:val="20"/>
        </w:rPr>
        <w:t>him</w:t>
      </w:r>
      <w:r>
        <w:rPr>
          <w:spacing w:val="-5"/>
          <w:sz w:val="20"/>
        </w:rPr>
        <w:t xml:space="preserve"> </w:t>
      </w:r>
      <w:r>
        <w:rPr>
          <w:sz w:val="20"/>
        </w:rPr>
        <w:t>missing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Israeli</w:t>
      </w:r>
      <w:r>
        <w:rPr>
          <w:spacing w:val="-6"/>
          <w:sz w:val="20"/>
        </w:rPr>
        <w:t xml:space="preserve"> </w:t>
      </w:r>
      <w:r>
        <w:rPr>
          <w:sz w:val="20"/>
        </w:rPr>
        <w:t>police.</w:t>
      </w:r>
      <w:r>
        <w:rPr>
          <w:spacing w:val="-5"/>
          <w:sz w:val="20"/>
        </w:rPr>
        <w:t xml:space="preserve"> </w:t>
      </w:r>
      <w:r>
        <w:rPr>
          <w:sz w:val="20"/>
        </w:rPr>
        <w:t>They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5"/>
          <w:sz w:val="20"/>
        </w:rPr>
        <w:t xml:space="preserve"> </w:t>
      </w:r>
      <w:r>
        <w:rPr>
          <w:sz w:val="20"/>
        </w:rPr>
        <w:t>searched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him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places</w:t>
      </w:r>
      <w:r>
        <w:rPr>
          <w:spacing w:val="-6"/>
          <w:sz w:val="20"/>
        </w:rPr>
        <w:t xml:space="preserve"> </w:t>
      </w:r>
      <w:r>
        <w:rPr>
          <w:sz w:val="20"/>
        </w:rPr>
        <w:t>where</w:t>
      </w:r>
      <w:r>
        <w:rPr>
          <w:spacing w:val="-48"/>
          <w:sz w:val="20"/>
        </w:rPr>
        <w:t xml:space="preserve"> </w:t>
      </w:r>
      <w:r>
        <w:rPr>
          <w:sz w:val="20"/>
        </w:rPr>
        <w:t>he</w:t>
      </w:r>
      <w:r>
        <w:rPr>
          <w:spacing w:val="-6"/>
          <w:sz w:val="20"/>
        </w:rPr>
        <w:t xml:space="preserve"> </w:t>
      </w:r>
      <w:r>
        <w:rPr>
          <w:sz w:val="20"/>
        </w:rPr>
        <w:t>had</w:t>
      </w:r>
      <w:r>
        <w:rPr>
          <w:spacing w:val="-7"/>
          <w:sz w:val="20"/>
        </w:rPr>
        <w:t xml:space="preserve"> </w:t>
      </w:r>
      <w:r>
        <w:rPr>
          <w:sz w:val="20"/>
        </w:rPr>
        <w:t>gone</w:t>
      </w:r>
      <w:r>
        <w:rPr>
          <w:spacing w:val="-8"/>
          <w:sz w:val="20"/>
        </w:rPr>
        <w:t xml:space="preserve"> </w:t>
      </w:r>
      <w:r>
        <w:rPr>
          <w:sz w:val="20"/>
        </w:rPr>
        <w:t>previously,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they</w:t>
      </w:r>
      <w:r>
        <w:rPr>
          <w:spacing w:val="-4"/>
          <w:sz w:val="20"/>
        </w:rPr>
        <w:t xml:space="preserve"> </w:t>
      </w:r>
      <w:r>
        <w:rPr>
          <w:sz w:val="20"/>
        </w:rPr>
        <w:t>reported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local</w:t>
      </w:r>
      <w:r>
        <w:rPr>
          <w:spacing w:val="-6"/>
          <w:sz w:val="20"/>
        </w:rPr>
        <w:t xml:space="preserve"> </w:t>
      </w:r>
      <w:r>
        <w:rPr>
          <w:sz w:val="20"/>
        </w:rPr>
        <w:t>police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Jordan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48"/>
          <w:sz w:val="20"/>
        </w:rPr>
        <w:t xml:space="preserve"> </w:t>
      </w:r>
      <w:r>
        <w:rPr>
          <w:sz w:val="20"/>
        </w:rPr>
        <w:t>in</w:t>
      </w:r>
      <w:r>
        <w:rPr>
          <w:spacing w:val="6"/>
          <w:sz w:val="20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West</w:t>
      </w:r>
      <w:r>
        <w:rPr>
          <w:spacing w:val="6"/>
          <w:sz w:val="20"/>
        </w:rPr>
        <w:t xml:space="preserve"> </w:t>
      </w:r>
      <w:r>
        <w:rPr>
          <w:sz w:val="20"/>
        </w:rPr>
        <w:t>Bank.</w:t>
      </w:r>
      <w:r>
        <w:rPr>
          <w:spacing w:val="5"/>
          <w:sz w:val="20"/>
        </w:rPr>
        <w:t xml:space="preserve"> </w:t>
      </w:r>
      <w:r>
        <w:rPr>
          <w:sz w:val="20"/>
        </w:rPr>
        <w:t>The</w:t>
      </w:r>
      <w:r>
        <w:rPr>
          <w:spacing w:val="4"/>
          <w:sz w:val="20"/>
        </w:rPr>
        <w:t xml:space="preserve"> </w:t>
      </w:r>
      <w:r>
        <w:rPr>
          <w:sz w:val="20"/>
        </w:rPr>
        <w:t>author</w:t>
      </w:r>
      <w:r>
        <w:rPr>
          <w:spacing w:val="4"/>
          <w:sz w:val="20"/>
        </w:rPr>
        <w:t xml:space="preserve"> </w:t>
      </w:r>
      <w:r>
        <w:rPr>
          <w:sz w:val="20"/>
        </w:rPr>
        <w:t>notes</w:t>
      </w:r>
      <w:r>
        <w:rPr>
          <w:spacing w:val="5"/>
          <w:sz w:val="20"/>
        </w:rPr>
        <w:t xml:space="preserve"> </w:t>
      </w:r>
      <w:r>
        <w:rPr>
          <w:sz w:val="20"/>
        </w:rPr>
        <w:t>that</w:t>
      </w:r>
      <w:r>
        <w:rPr>
          <w:spacing w:val="6"/>
          <w:sz w:val="20"/>
        </w:rPr>
        <w:t xml:space="preserve"> </w:t>
      </w:r>
      <w:r>
        <w:rPr>
          <w:sz w:val="20"/>
        </w:rPr>
        <w:t>according</w:t>
      </w:r>
      <w:r>
        <w:rPr>
          <w:spacing w:val="5"/>
          <w:sz w:val="20"/>
        </w:rPr>
        <w:t xml:space="preserve"> </w:t>
      </w:r>
      <w:r>
        <w:rPr>
          <w:sz w:val="20"/>
        </w:rPr>
        <w:t>to</w:t>
      </w:r>
      <w:r>
        <w:rPr>
          <w:spacing w:val="6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Human</w:t>
      </w:r>
      <w:r>
        <w:rPr>
          <w:spacing w:val="7"/>
          <w:sz w:val="20"/>
        </w:rPr>
        <w:t xml:space="preserve"> </w:t>
      </w:r>
      <w:r>
        <w:rPr>
          <w:sz w:val="20"/>
        </w:rPr>
        <w:t>Rights</w:t>
      </w:r>
      <w:r>
        <w:rPr>
          <w:spacing w:val="5"/>
          <w:sz w:val="20"/>
        </w:rPr>
        <w:t xml:space="preserve"> </w:t>
      </w:r>
      <w:r>
        <w:rPr>
          <w:sz w:val="20"/>
        </w:rPr>
        <w:t>Watch</w:t>
      </w:r>
      <w:r>
        <w:rPr>
          <w:spacing w:val="6"/>
          <w:sz w:val="20"/>
        </w:rPr>
        <w:t xml:space="preserve"> </w:t>
      </w:r>
      <w:r>
        <w:rPr>
          <w:sz w:val="20"/>
        </w:rPr>
        <w:t>report,</w:t>
      </w:r>
      <w:r>
        <w:rPr>
          <w:spacing w:val="4"/>
          <w:sz w:val="20"/>
        </w:rPr>
        <w:t xml:space="preserve"> </w:t>
      </w:r>
      <w:r>
        <w:rPr>
          <w:sz w:val="20"/>
        </w:rPr>
        <w:t>Israeli</w:t>
      </w:r>
    </w:p>
    <w:p w14:paraId="73605443" w14:textId="77777777" w:rsidR="004147B0" w:rsidRDefault="004147B0">
      <w:pPr>
        <w:spacing w:line="249" w:lineRule="auto"/>
        <w:jc w:val="both"/>
        <w:rPr>
          <w:sz w:val="20"/>
        </w:rPr>
        <w:sectPr w:rsidR="004147B0" w:rsidSect="00356CDE">
          <w:headerReference w:type="default" r:id="rId11"/>
          <w:footerReference w:type="default" r:id="rId12"/>
          <w:pgSz w:w="11910" w:h="16850"/>
          <w:pgMar w:top="1340" w:right="1020" w:bottom="760" w:left="1000" w:header="857" w:footer="565" w:gutter="0"/>
          <w:cols w:space="720"/>
        </w:sectPr>
      </w:pPr>
    </w:p>
    <w:p w14:paraId="518D90F0" w14:textId="77777777" w:rsidR="004147B0" w:rsidRDefault="00000000">
      <w:pPr>
        <w:pStyle w:val="BodyText"/>
        <w:spacing w:before="75" w:line="249" w:lineRule="auto"/>
        <w:ind w:left="1266" w:right="1247"/>
        <w:jc w:val="both"/>
      </w:pPr>
      <w:r>
        <w:lastRenderedPageBreak/>
        <w:t>officials</w:t>
      </w:r>
      <w:r>
        <w:rPr>
          <w:spacing w:val="-10"/>
        </w:rPr>
        <w:t xml:space="preserve"> </w:t>
      </w:r>
      <w:r>
        <w:t>had</w:t>
      </w:r>
      <w:r>
        <w:rPr>
          <w:spacing w:val="-10"/>
        </w:rPr>
        <w:t xml:space="preserve"> </w:t>
      </w:r>
      <w:r>
        <w:t>stated</w:t>
      </w:r>
      <w:r>
        <w:rPr>
          <w:spacing w:val="-8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photos</w:t>
      </w:r>
      <w:r>
        <w:rPr>
          <w:spacing w:val="-12"/>
        </w:rPr>
        <w:t xml:space="preserve"> </w:t>
      </w:r>
      <w:r>
        <w:t>taken</w:t>
      </w:r>
      <w:r>
        <w:rPr>
          <w:spacing w:val="-8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Israeli</w:t>
      </w:r>
      <w:r>
        <w:rPr>
          <w:spacing w:val="-10"/>
        </w:rPr>
        <w:t xml:space="preserve"> </w:t>
      </w:r>
      <w:r>
        <w:t>authorities</w:t>
      </w:r>
      <w:r>
        <w:rPr>
          <w:spacing w:val="-12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day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disappearance</w:t>
      </w:r>
      <w:r>
        <w:rPr>
          <w:spacing w:val="-48"/>
        </w:rPr>
        <w:t xml:space="preserve"> </w:t>
      </w:r>
      <w:r>
        <w:rPr>
          <w:w w:val="95"/>
        </w:rPr>
        <w:t>showed his son walking across the Gaza Strip border from the east.</w:t>
      </w:r>
      <w:r>
        <w:rPr>
          <w:w w:val="95"/>
          <w:position w:val="6"/>
          <w:sz w:val="12"/>
        </w:rPr>
        <w:t>1</w:t>
      </w:r>
      <w:r>
        <w:rPr>
          <w:spacing w:val="1"/>
          <w:w w:val="95"/>
          <w:position w:val="6"/>
          <w:sz w:val="12"/>
        </w:rPr>
        <w:t xml:space="preserve"> </w:t>
      </w:r>
      <w:r>
        <w:rPr>
          <w:w w:val="95"/>
        </w:rPr>
        <w:t>The author further claims</w:t>
      </w:r>
      <w:r>
        <w:rPr>
          <w:spacing w:val="1"/>
          <w:w w:val="95"/>
        </w:rPr>
        <w:t xml:space="preserve"> </w:t>
      </w:r>
      <w:r>
        <w:t>that a video published by Hamas in April 2016 confirmed that his son was being held by</w:t>
      </w:r>
      <w:r>
        <w:rPr>
          <w:spacing w:val="1"/>
        </w:rPr>
        <w:t xml:space="preserve"> </w:t>
      </w:r>
      <w:r>
        <w:t>Hamas in the Gaza Strip. The author states that this information has also been confirmed by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Israeli</w:t>
      </w:r>
      <w:r>
        <w:rPr>
          <w:spacing w:val="-1"/>
        </w:rPr>
        <w:t xml:space="preserve"> </w:t>
      </w:r>
      <w:r>
        <w:t>authorities.</w:t>
      </w:r>
    </w:p>
    <w:p w14:paraId="3EFE381B" w14:textId="77777777" w:rsidR="004147B0" w:rsidRDefault="004147B0">
      <w:pPr>
        <w:pStyle w:val="BodyText"/>
        <w:spacing w:before="9"/>
      </w:pPr>
    </w:p>
    <w:p w14:paraId="39BB3362" w14:textId="77777777" w:rsidR="004147B0" w:rsidRDefault="00000000">
      <w:pPr>
        <w:ind w:left="1266"/>
        <w:jc w:val="both"/>
        <w:rPr>
          <w:i/>
          <w:sz w:val="20"/>
        </w:rPr>
      </w:pPr>
      <w:bookmarkStart w:id="4" w:name="Avera_Mangisto"/>
      <w:bookmarkEnd w:id="4"/>
      <w:r>
        <w:rPr>
          <w:i/>
          <w:sz w:val="20"/>
        </w:rPr>
        <w:t>Avera</w:t>
      </w:r>
      <w:r>
        <w:rPr>
          <w:i/>
          <w:spacing w:val="-4"/>
          <w:sz w:val="20"/>
        </w:rPr>
        <w:t xml:space="preserve"> </w:t>
      </w:r>
      <w:proofErr w:type="spellStart"/>
      <w:r>
        <w:rPr>
          <w:i/>
          <w:sz w:val="20"/>
        </w:rPr>
        <w:t>Mangisto</w:t>
      </w:r>
      <w:proofErr w:type="spellEnd"/>
    </w:p>
    <w:p w14:paraId="5DAF0CB1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35" w:line="249" w:lineRule="auto"/>
        <w:ind w:firstLine="0"/>
        <w:jc w:val="both"/>
        <w:rPr>
          <w:sz w:val="20"/>
        </w:rPr>
      </w:pPr>
      <w:r>
        <w:rPr>
          <w:sz w:val="20"/>
        </w:rPr>
        <w:t>The author notes that his brother was diagnosed with schizophrenia after he had</w:t>
      </w:r>
      <w:r>
        <w:rPr>
          <w:spacing w:val="1"/>
          <w:sz w:val="20"/>
        </w:rPr>
        <w:t xml:space="preserve"> </w:t>
      </w:r>
      <w:r>
        <w:rPr>
          <w:sz w:val="20"/>
        </w:rPr>
        <w:t>voluntarily admitted himself for psychiatric hospitalization in 2013. According to medical</w:t>
      </w:r>
      <w:r>
        <w:rPr>
          <w:spacing w:val="1"/>
          <w:sz w:val="20"/>
        </w:rPr>
        <w:t xml:space="preserve"> </w:t>
      </w:r>
      <w:r>
        <w:rPr>
          <w:sz w:val="20"/>
        </w:rPr>
        <w:t>records</w:t>
      </w:r>
      <w:r>
        <w:rPr>
          <w:spacing w:val="-10"/>
          <w:sz w:val="20"/>
        </w:rPr>
        <w:t xml:space="preserve"> </w:t>
      </w:r>
      <w:r>
        <w:rPr>
          <w:sz w:val="20"/>
        </w:rPr>
        <w:t>he</w:t>
      </w:r>
      <w:r>
        <w:rPr>
          <w:spacing w:val="-8"/>
          <w:sz w:val="20"/>
        </w:rPr>
        <w:t xml:space="preserve"> </w:t>
      </w:r>
      <w:r>
        <w:rPr>
          <w:sz w:val="20"/>
        </w:rPr>
        <w:t>was</w:t>
      </w:r>
      <w:r>
        <w:rPr>
          <w:spacing w:val="-9"/>
          <w:sz w:val="20"/>
        </w:rPr>
        <w:t xml:space="preserve"> </w:t>
      </w:r>
      <w:r>
        <w:rPr>
          <w:sz w:val="20"/>
        </w:rPr>
        <w:t>hospitalized</w:t>
      </w:r>
      <w:r>
        <w:rPr>
          <w:spacing w:val="-7"/>
          <w:sz w:val="20"/>
        </w:rPr>
        <w:t xml:space="preserve"> </w:t>
      </w:r>
      <w:r>
        <w:rPr>
          <w:sz w:val="20"/>
        </w:rPr>
        <w:t>owing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“psychotic</w:t>
      </w:r>
      <w:r>
        <w:rPr>
          <w:spacing w:val="-8"/>
          <w:sz w:val="20"/>
        </w:rPr>
        <w:t xml:space="preserve"> </w:t>
      </w:r>
      <w:r>
        <w:rPr>
          <w:sz w:val="20"/>
        </w:rPr>
        <w:t>condition</w:t>
      </w:r>
      <w:r>
        <w:rPr>
          <w:spacing w:val="-10"/>
          <w:sz w:val="20"/>
        </w:rPr>
        <w:t xml:space="preserve"> </w:t>
      </w:r>
      <w:r>
        <w:rPr>
          <w:sz w:val="20"/>
        </w:rPr>
        <w:t>combined</w:t>
      </w:r>
      <w:r>
        <w:rPr>
          <w:spacing w:val="-9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self-endangering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behaviour</w:t>
      </w:r>
      <w:proofErr w:type="spellEnd"/>
      <w:r>
        <w:rPr>
          <w:sz w:val="20"/>
        </w:rPr>
        <w:t>”. His mental health condition on one occasion led him to harm himself, and on</w:t>
      </w:r>
      <w:r>
        <w:rPr>
          <w:spacing w:val="1"/>
          <w:sz w:val="20"/>
        </w:rPr>
        <w:t xml:space="preserve"> </w:t>
      </w:r>
      <w:r>
        <w:rPr>
          <w:sz w:val="20"/>
        </w:rPr>
        <w:t>several occasions, he left his home and was later found in different locations in Israel. He</w:t>
      </w:r>
      <w:r>
        <w:rPr>
          <w:spacing w:val="1"/>
          <w:sz w:val="20"/>
        </w:rPr>
        <w:t xml:space="preserve"> </w:t>
      </w:r>
      <w:r>
        <w:rPr>
          <w:sz w:val="20"/>
        </w:rPr>
        <w:t>was found “not medically fit for service” in the military by a medical committee and was</w:t>
      </w:r>
      <w:r>
        <w:rPr>
          <w:spacing w:val="1"/>
          <w:sz w:val="20"/>
        </w:rPr>
        <w:t xml:space="preserve"> </w:t>
      </w:r>
      <w:r>
        <w:rPr>
          <w:sz w:val="20"/>
        </w:rPr>
        <w:t>exempted from</w:t>
      </w:r>
      <w:r>
        <w:rPr>
          <w:spacing w:val="1"/>
          <w:sz w:val="20"/>
        </w:rPr>
        <w:t xml:space="preserve"> </w:t>
      </w:r>
      <w:r>
        <w:rPr>
          <w:sz w:val="20"/>
        </w:rPr>
        <w:t>compulsory</w:t>
      </w:r>
      <w:r>
        <w:rPr>
          <w:spacing w:val="1"/>
          <w:sz w:val="20"/>
        </w:rPr>
        <w:t xml:space="preserve"> </w:t>
      </w:r>
      <w:r>
        <w:rPr>
          <w:sz w:val="20"/>
        </w:rPr>
        <w:t>service.</w:t>
      </w:r>
    </w:p>
    <w:p w14:paraId="1F86D731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6" w:line="249" w:lineRule="auto"/>
        <w:ind w:right="1252" w:firstLine="0"/>
        <w:jc w:val="both"/>
        <w:rPr>
          <w:sz w:val="20"/>
        </w:rPr>
      </w:pPr>
      <w:r>
        <w:rPr>
          <w:sz w:val="20"/>
        </w:rPr>
        <w:t>The author notes that his brother left his home in the city of Ashqelon, Israel, on 7</w:t>
      </w:r>
      <w:r>
        <w:rPr>
          <w:spacing w:val="1"/>
          <w:sz w:val="20"/>
        </w:rPr>
        <w:t xml:space="preserve"> </w:t>
      </w:r>
      <w:r>
        <w:rPr>
          <w:sz w:val="20"/>
        </w:rPr>
        <w:t>September 2014. He left at approximately noon and his mother was the last member of the</w:t>
      </w:r>
      <w:r>
        <w:rPr>
          <w:spacing w:val="1"/>
          <w:sz w:val="20"/>
        </w:rPr>
        <w:t xml:space="preserve"> </w:t>
      </w:r>
      <w:r>
        <w:rPr>
          <w:sz w:val="20"/>
        </w:rPr>
        <w:t>family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see</w:t>
      </w:r>
      <w:r>
        <w:rPr>
          <w:spacing w:val="-5"/>
          <w:sz w:val="20"/>
        </w:rPr>
        <w:t xml:space="preserve"> </w:t>
      </w:r>
      <w:r>
        <w:rPr>
          <w:sz w:val="20"/>
        </w:rPr>
        <w:t>him.</w:t>
      </w:r>
      <w:r>
        <w:rPr>
          <w:spacing w:val="-4"/>
          <w:sz w:val="20"/>
        </w:rPr>
        <w:t xml:space="preserve"> </w:t>
      </w:r>
      <w:r>
        <w:rPr>
          <w:sz w:val="20"/>
        </w:rPr>
        <w:t>He</w:t>
      </w:r>
      <w:r>
        <w:rPr>
          <w:spacing w:val="-5"/>
          <w:sz w:val="20"/>
        </w:rPr>
        <w:t xml:space="preserve"> </w:t>
      </w:r>
      <w:r>
        <w:rPr>
          <w:sz w:val="20"/>
        </w:rPr>
        <w:t>did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carry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phone.</w:t>
      </w:r>
      <w:r>
        <w:rPr>
          <w:spacing w:val="-4"/>
          <w:sz w:val="20"/>
        </w:rPr>
        <w:t xml:space="preserve"> </w:t>
      </w:r>
      <w:r>
        <w:rPr>
          <w:sz w:val="20"/>
        </w:rPr>
        <w:t>When</w:t>
      </w:r>
      <w:r>
        <w:rPr>
          <w:spacing w:val="-4"/>
          <w:sz w:val="20"/>
        </w:rPr>
        <w:t xml:space="preserve"> </w:t>
      </w:r>
      <w:r>
        <w:rPr>
          <w:sz w:val="20"/>
        </w:rPr>
        <w:t>he</w:t>
      </w:r>
      <w:r>
        <w:rPr>
          <w:spacing w:val="-5"/>
          <w:sz w:val="20"/>
        </w:rPr>
        <w:t xml:space="preserve"> </w:t>
      </w:r>
      <w:r>
        <w:rPr>
          <w:sz w:val="20"/>
        </w:rPr>
        <w:t>did</w:t>
      </w:r>
      <w:r>
        <w:rPr>
          <w:spacing w:val="-4"/>
          <w:sz w:val="20"/>
        </w:rPr>
        <w:t xml:space="preserve"> </w:t>
      </w:r>
      <w:r>
        <w:rPr>
          <w:sz w:val="20"/>
        </w:rPr>
        <w:t>not</w:t>
      </w:r>
      <w:r>
        <w:rPr>
          <w:spacing w:val="-8"/>
          <w:sz w:val="20"/>
        </w:rPr>
        <w:t xml:space="preserve"> </w:t>
      </w:r>
      <w:r>
        <w:rPr>
          <w:sz w:val="20"/>
        </w:rPr>
        <w:t>return</w:t>
      </w:r>
      <w:r>
        <w:rPr>
          <w:spacing w:val="-5"/>
          <w:sz w:val="20"/>
        </w:rPr>
        <w:t xml:space="preserve"> </w:t>
      </w:r>
      <w:r>
        <w:rPr>
          <w:sz w:val="20"/>
        </w:rPr>
        <w:t>home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evening,</w:t>
      </w:r>
      <w:r>
        <w:rPr>
          <w:spacing w:val="-7"/>
          <w:sz w:val="20"/>
        </w:rPr>
        <w:t xml:space="preserve"> </w:t>
      </w:r>
      <w:r>
        <w:rPr>
          <w:sz w:val="20"/>
        </w:rPr>
        <w:t>his</w:t>
      </w:r>
      <w:r>
        <w:rPr>
          <w:spacing w:val="-48"/>
          <w:sz w:val="20"/>
        </w:rPr>
        <w:t xml:space="preserve"> </w:t>
      </w:r>
      <w:r>
        <w:rPr>
          <w:spacing w:val="-1"/>
          <w:sz w:val="20"/>
        </w:rPr>
        <w:t>family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searched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for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him,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checked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with</w:t>
      </w:r>
      <w:r>
        <w:rPr>
          <w:spacing w:val="-11"/>
          <w:sz w:val="20"/>
        </w:rPr>
        <w:t xml:space="preserve"> </w:t>
      </w:r>
      <w:r>
        <w:rPr>
          <w:sz w:val="20"/>
        </w:rPr>
        <w:t>his</w:t>
      </w:r>
      <w:r>
        <w:rPr>
          <w:spacing w:val="-13"/>
          <w:sz w:val="20"/>
        </w:rPr>
        <w:t xml:space="preserve"> </w:t>
      </w:r>
      <w:proofErr w:type="gramStart"/>
      <w:r>
        <w:rPr>
          <w:sz w:val="20"/>
        </w:rPr>
        <w:t>friends</w:t>
      </w:r>
      <w:proofErr w:type="gramEnd"/>
      <w:r>
        <w:rPr>
          <w:spacing w:val="-13"/>
          <w:sz w:val="20"/>
        </w:rPr>
        <w:t xml:space="preserve"> </w:t>
      </w:r>
      <w:r>
        <w:rPr>
          <w:sz w:val="20"/>
        </w:rPr>
        <w:t>and</w:t>
      </w:r>
      <w:r>
        <w:rPr>
          <w:spacing w:val="-13"/>
          <w:sz w:val="20"/>
        </w:rPr>
        <w:t xml:space="preserve"> </w:t>
      </w:r>
      <w:r>
        <w:rPr>
          <w:sz w:val="20"/>
        </w:rPr>
        <w:t>reported</w:t>
      </w:r>
      <w:r>
        <w:rPr>
          <w:spacing w:val="-11"/>
          <w:sz w:val="20"/>
        </w:rPr>
        <w:t xml:space="preserve"> </w:t>
      </w:r>
      <w:r>
        <w:rPr>
          <w:sz w:val="20"/>
        </w:rPr>
        <w:t>his</w:t>
      </w:r>
      <w:r>
        <w:rPr>
          <w:spacing w:val="-13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Israeli</w:t>
      </w:r>
      <w:r>
        <w:rPr>
          <w:spacing w:val="-48"/>
          <w:sz w:val="20"/>
        </w:rPr>
        <w:t xml:space="preserve"> </w:t>
      </w:r>
      <w:r>
        <w:rPr>
          <w:sz w:val="20"/>
        </w:rPr>
        <w:t>police.</w:t>
      </w:r>
    </w:p>
    <w:p w14:paraId="12FA3411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line="249" w:lineRule="auto"/>
        <w:ind w:right="1248" w:firstLine="0"/>
        <w:jc w:val="both"/>
        <w:rPr>
          <w:sz w:val="12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4"/>
          <w:sz w:val="20"/>
        </w:rPr>
        <w:t xml:space="preserve"> </w:t>
      </w:r>
      <w:r>
        <w:rPr>
          <w:sz w:val="20"/>
        </w:rPr>
        <w:t>notes</w:t>
      </w:r>
      <w:r>
        <w:rPr>
          <w:spacing w:val="-5"/>
          <w:sz w:val="20"/>
        </w:rPr>
        <w:t xml:space="preserve"> </w:t>
      </w:r>
      <w:r>
        <w:rPr>
          <w:sz w:val="20"/>
        </w:rPr>
        <w:t>that,</w:t>
      </w:r>
      <w:r>
        <w:rPr>
          <w:spacing w:val="-4"/>
          <w:sz w:val="20"/>
        </w:rPr>
        <w:t xml:space="preserve"> </w:t>
      </w:r>
      <w:r>
        <w:rPr>
          <w:sz w:val="20"/>
        </w:rPr>
        <w:t>according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3"/>
          <w:sz w:val="20"/>
        </w:rPr>
        <w:t xml:space="preserve"> </w:t>
      </w:r>
      <w:r>
        <w:rPr>
          <w:sz w:val="20"/>
        </w:rPr>
        <w:t>provided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Israeli</w:t>
      </w:r>
      <w:r>
        <w:rPr>
          <w:spacing w:val="-5"/>
          <w:sz w:val="20"/>
        </w:rPr>
        <w:t xml:space="preserve"> </w:t>
      </w:r>
      <w:r>
        <w:rPr>
          <w:sz w:val="20"/>
        </w:rPr>
        <w:t>authorities,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48"/>
          <w:sz w:val="20"/>
        </w:rPr>
        <w:t xml:space="preserve"> </w:t>
      </w:r>
      <w:r>
        <w:rPr>
          <w:sz w:val="20"/>
        </w:rPr>
        <w:t>the day of his brother’s disappearance, Israeli soldiers noticed, on camera, a person walking</w:t>
      </w:r>
      <w:r>
        <w:rPr>
          <w:spacing w:val="-47"/>
          <w:sz w:val="20"/>
        </w:rPr>
        <w:t xml:space="preserve"> </w:t>
      </w:r>
      <w:r>
        <w:rPr>
          <w:sz w:val="20"/>
        </w:rPr>
        <w:t>along the shoreline towards the Israel-Gaza border fence. Soldiers arrived at the scene and</w:t>
      </w:r>
      <w:r>
        <w:rPr>
          <w:spacing w:val="1"/>
          <w:sz w:val="20"/>
        </w:rPr>
        <w:t xml:space="preserve"> </w:t>
      </w:r>
      <w:r>
        <w:rPr>
          <w:sz w:val="20"/>
        </w:rPr>
        <w:t>shouted at the man, ordering him to stop, and shot in the air, but the man did not react. The</w:t>
      </w:r>
      <w:r>
        <w:rPr>
          <w:spacing w:val="1"/>
          <w:sz w:val="20"/>
        </w:rPr>
        <w:t xml:space="preserve"> </w:t>
      </w:r>
      <w:r>
        <w:rPr>
          <w:sz w:val="20"/>
        </w:rPr>
        <w:t>man</w:t>
      </w:r>
      <w:r>
        <w:rPr>
          <w:spacing w:val="-5"/>
          <w:sz w:val="20"/>
        </w:rPr>
        <w:t xml:space="preserve"> </w:t>
      </w:r>
      <w:r>
        <w:rPr>
          <w:sz w:val="20"/>
        </w:rPr>
        <w:t>managed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climb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wire</w:t>
      </w:r>
      <w:r>
        <w:rPr>
          <w:spacing w:val="-6"/>
          <w:sz w:val="20"/>
        </w:rPr>
        <w:t xml:space="preserve"> </w:t>
      </w:r>
      <w:r>
        <w:rPr>
          <w:sz w:val="20"/>
        </w:rPr>
        <w:t>fence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entered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Gaza</w:t>
      </w:r>
      <w:r>
        <w:rPr>
          <w:spacing w:val="-6"/>
          <w:sz w:val="20"/>
        </w:rPr>
        <w:t xml:space="preserve"> </w:t>
      </w:r>
      <w:r>
        <w:rPr>
          <w:sz w:val="20"/>
        </w:rPr>
        <w:t>Strip.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Israeli</w:t>
      </w:r>
      <w:r>
        <w:rPr>
          <w:spacing w:val="-7"/>
          <w:sz w:val="20"/>
        </w:rPr>
        <w:t xml:space="preserve"> </w:t>
      </w:r>
      <w:r>
        <w:rPr>
          <w:sz w:val="20"/>
        </w:rPr>
        <w:t>authorities</w:t>
      </w:r>
      <w:r>
        <w:rPr>
          <w:spacing w:val="-7"/>
          <w:sz w:val="20"/>
        </w:rPr>
        <w:t xml:space="preserve"> </w:t>
      </w:r>
      <w:r>
        <w:rPr>
          <w:sz w:val="20"/>
        </w:rPr>
        <w:t>later</w:t>
      </w:r>
      <w:r>
        <w:rPr>
          <w:spacing w:val="-48"/>
          <w:sz w:val="20"/>
        </w:rPr>
        <w:t xml:space="preserve"> </w:t>
      </w:r>
      <w:r>
        <w:rPr>
          <w:sz w:val="20"/>
        </w:rPr>
        <w:t>identified the person as the author’s brother, based on personal items left behind in a bag. A</w:t>
      </w:r>
      <w:r>
        <w:rPr>
          <w:spacing w:val="-47"/>
          <w:sz w:val="20"/>
        </w:rPr>
        <w:t xml:space="preserve"> </w:t>
      </w:r>
      <w:r>
        <w:rPr>
          <w:sz w:val="20"/>
        </w:rPr>
        <w:t>week later, the Israeli authorities informed the family that, according to its intelligence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information, the author’s brother was being held by Hamas in the Gaza Strip. The Israeli</w:t>
      </w:r>
      <w:r>
        <w:rPr>
          <w:spacing w:val="1"/>
          <w:sz w:val="20"/>
        </w:rPr>
        <w:t xml:space="preserve"> </w:t>
      </w:r>
      <w:r>
        <w:rPr>
          <w:sz w:val="20"/>
        </w:rPr>
        <w:t>authorities</w:t>
      </w:r>
      <w:r>
        <w:rPr>
          <w:spacing w:val="-8"/>
          <w:sz w:val="20"/>
        </w:rPr>
        <w:t xml:space="preserve"> </w:t>
      </w:r>
      <w:r>
        <w:rPr>
          <w:sz w:val="20"/>
        </w:rPr>
        <w:t>officially</w:t>
      </w:r>
      <w:r>
        <w:rPr>
          <w:spacing w:val="-5"/>
          <w:sz w:val="20"/>
        </w:rPr>
        <w:t xml:space="preserve"> </w:t>
      </w:r>
      <w:r>
        <w:rPr>
          <w:sz w:val="20"/>
        </w:rPr>
        <w:t>announced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author’s</w:t>
      </w:r>
      <w:r>
        <w:rPr>
          <w:spacing w:val="-7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July</w:t>
      </w:r>
      <w:r>
        <w:rPr>
          <w:spacing w:val="-5"/>
          <w:sz w:val="20"/>
        </w:rPr>
        <w:t xml:space="preserve"> </w:t>
      </w:r>
      <w:r>
        <w:rPr>
          <w:sz w:val="20"/>
        </w:rPr>
        <w:t>2015,</w:t>
      </w:r>
      <w:r>
        <w:rPr>
          <w:spacing w:val="-6"/>
          <w:sz w:val="20"/>
        </w:rPr>
        <w:t xml:space="preserve"> </w:t>
      </w:r>
      <w:r>
        <w:rPr>
          <w:sz w:val="20"/>
        </w:rPr>
        <w:t>after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gag</w:t>
      </w:r>
      <w:r>
        <w:rPr>
          <w:spacing w:val="-7"/>
          <w:sz w:val="20"/>
        </w:rPr>
        <w:t xml:space="preserve"> </w:t>
      </w:r>
      <w:r>
        <w:rPr>
          <w:sz w:val="20"/>
        </w:rPr>
        <w:t>order</w:t>
      </w:r>
      <w:r>
        <w:rPr>
          <w:spacing w:val="-9"/>
          <w:sz w:val="20"/>
        </w:rPr>
        <w:t xml:space="preserve"> </w:t>
      </w:r>
      <w:r>
        <w:rPr>
          <w:sz w:val="20"/>
        </w:rPr>
        <w:t>on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case had</w:t>
      </w:r>
      <w:r>
        <w:rPr>
          <w:spacing w:val="1"/>
          <w:sz w:val="20"/>
        </w:rPr>
        <w:t xml:space="preserve"> </w:t>
      </w:r>
      <w:r>
        <w:rPr>
          <w:sz w:val="20"/>
        </w:rPr>
        <w:t>been</w:t>
      </w:r>
      <w:r>
        <w:rPr>
          <w:spacing w:val="1"/>
          <w:sz w:val="20"/>
        </w:rPr>
        <w:t xml:space="preserve"> </w:t>
      </w:r>
      <w:r>
        <w:rPr>
          <w:sz w:val="20"/>
        </w:rPr>
        <w:t>lifted.</w:t>
      </w:r>
      <w:r>
        <w:rPr>
          <w:position w:val="6"/>
          <w:sz w:val="12"/>
        </w:rPr>
        <w:t>2</w:t>
      </w:r>
    </w:p>
    <w:p w14:paraId="23AC2BAC" w14:textId="77777777" w:rsidR="004147B0" w:rsidRDefault="004147B0">
      <w:pPr>
        <w:pStyle w:val="BodyText"/>
        <w:spacing w:before="2"/>
        <w:rPr>
          <w:sz w:val="21"/>
        </w:rPr>
      </w:pPr>
    </w:p>
    <w:p w14:paraId="1F142181" w14:textId="77777777" w:rsidR="004147B0" w:rsidRDefault="00000000">
      <w:pPr>
        <w:ind w:left="1266"/>
        <w:jc w:val="both"/>
        <w:rPr>
          <w:i/>
          <w:sz w:val="20"/>
        </w:rPr>
      </w:pPr>
      <w:bookmarkStart w:id="5" w:name="Further_information_concerning_both_alle"/>
      <w:bookmarkEnd w:id="5"/>
      <w:r>
        <w:rPr>
          <w:i/>
          <w:sz w:val="20"/>
        </w:rPr>
        <w:t>Further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information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concerning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both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alleged</w:t>
      </w:r>
      <w:r>
        <w:rPr>
          <w:i/>
          <w:spacing w:val="-3"/>
          <w:sz w:val="20"/>
        </w:rPr>
        <w:t xml:space="preserve"> </w:t>
      </w:r>
      <w:proofErr w:type="gramStart"/>
      <w:r>
        <w:rPr>
          <w:i/>
          <w:sz w:val="20"/>
        </w:rPr>
        <w:t>victims</w:t>
      </w:r>
      <w:proofErr w:type="gramEnd"/>
    </w:p>
    <w:p w14:paraId="6256184B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35" w:line="249" w:lineRule="auto"/>
        <w:ind w:right="1242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authors</w:t>
      </w:r>
      <w:r>
        <w:rPr>
          <w:spacing w:val="-6"/>
          <w:sz w:val="20"/>
        </w:rPr>
        <w:t xml:space="preserve"> </w:t>
      </w:r>
      <w:r>
        <w:rPr>
          <w:sz w:val="20"/>
        </w:rPr>
        <w:t>note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April</w:t>
      </w:r>
      <w:r>
        <w:rPr>
          <w:spacing w:val="-5"/>
          <w:sz w:val="20"/>
        </w:rPr>
        <w:t xml:space="preserve"> </w:t>
      </w:r>
      <w:r>
        <w:rPr>
          <w:sz w:val="20"/>
        </w:rPr>
        <w:t>2016,</w:t>
      </w:r>
      <w:r>
        <w:rPr>
          <w:spacing w:val="-5"/>
          <w:sz w:val="20"/>
        </w:rPr>
        <w:t xml:space="preserve"> </w:t>
      </w:r>
      <w:r>
        <w:rPr>
          <w:sz w:val="20"/>
        </w:rPr>
        <w:t>Hamas’s</w:t>
      </w:r>
      <w:r>
        <w:rPr>
          <w:spacing w:val="-4"/>
          <w:sz w:val="20"/>
        </w:rPr>
        <w:t xml:space="preserve"> </w:t>
      </w:r>
      <w:r>
        <w:rPr>
          <w:sz w:val="20"/>
        </w:rPr>
        <w:t>military</w:t>
      </w:r>
      <w:r>
        <w:rPr>
          <w:spacing w:val="-5"/>
          <w:sz w:val="20"/>
        </w:rPr>
        <w:t xml:space="preserve"> </w:t>
      </w:r>
      <w:r>
        <w:rPr>
          <w:sz w:val="20"/>
        </w:rPr>
        <w:t>wing,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Izz</w:t>
      </w:r>
      <w:r>
        <w:rPr>
          <w:spacing w:val="-4"/>
          <w:sz w:val="20"/>
        </w:rPr>
        <w:t xml:space="preserve"> </w:t>
      </w:r>
      <w:r>
        <w:rPr>
          <w:sz w:val="20"/>
        </w:rPr>
        <w:t>al-Din</w:t>
      </w:r>
      <w:r>
        <w:rPr>
          <w:spacing w:val="-2"/>
          <w:sz w:val="20"/>
        </w:rPr>
        <w:t xml:space="preserve"> </w:t>
      </w:r>
      <w:r>
        <w:rPr>
          <w:sz w:val="20"/>
        </w:rPr>
        <w:t>al-Qassam</w:t>
      </w:r>
      <w:r>
        <w:rPr>
          <w:spacing w:val="-48"/>
          <w:sz w:val="20"/>
        </w:rPr>
        <w:t xml:space="preserve"> </w:t>
      </w:r>
      <w:r>
        <w:rPr>
          <w:sz w:val="20"/>
        </w:rPr>
        <w:t>Brigades, published a video in which they indirectly acknowledged holding both the alleged</w:t>
      </w:r>
      <w:r>
        <w:rPr>
          <w:spacing w:val="-47"/>
          <w:sz w:val="20"/>
        </w:rPr>
        <w:t xml:space="preserve"> </w:t>
      </w:r>
      <w:proofErr w:type="gramStart"/>
      <w:r>
        <w:rPr>
          <w:w w:val="95"/>
          <w:sz w:val="20"/>
        </w:rPr>
        <w:t>victims</w:t>
      </w:r>
      <w:proofErr w:type="gramEnd"/>
      <w:r>
        <w:rPr>
          <w:w w:val="95"/>
          <w:sz w:val="20"/>
        </w:rPr>
        <w:t xml:space="preserve"> captive. The video portrays the alleged victims in military uniform – apparently using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digitally</w:t>
      </w:r>
      <w:r>
        <w:rPr>
          <w:spacing w:val="1"/>
          <w:sz w:val="20"/>
        </w:rPr>
        <w:t xml:space="preserve"> </w:t>
      </w:r>
      <w:r>
        <w:rPr>
          <w:sz w:val="20"/>
        </w:rPr>
        <w:t>altered</w:t>
      </w:r>
      <w:r>
        <w:rPr>
          <w:spacing w:val="1"/>
          <w:sz w:val="20"/>
        </w:rPr>
        <w:t xml:space="preserve"> </w:t>
      </w:r>
      <w:r>
        <w:rPr>
          <w:sz w:val="20"/>
        </w:rPr>
        <w:t>pictures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them,</w:t>
      </w:r>
      <w:r>
        <w:rPr>
          <w:spacing w:val="1"/>
          <w:sz w:val="20"/>
        </w:rPr>
        <w:t xml:space="preserve"> </w:t>
      </w:r>
      <w:r>
        <w:rPr>
          <w:sz w:val="20"/>
        </w:rPr>
        <w:t>which</w:t>
      </w:r>
      <w:r>
        <w:rPr>
          <w:spacing w:val="1"/>
          <w:sz w:val="20"/>
        </w:rPr>
        <w:t xml:space="preserve"> </w:t>
      </w:r>
      <w:r>
        <w:rPr>
          <w:sz w:val="20"/>
        </w:rPr>
        <w:t>were</w:t>
      </w:r>
      <w:r>
        <w:rPr>
          <w:spacing w:val="1"/>
          <w:sz w:val="20"/>
        </w:rPr>
        <w:t xml:space="preserve"> </w:t>
      </w:r>
      <w:r>
        <w:rPr>
          <w:sz w:val="20"/>
        </w:rPr>
        <w:t>subsequently</w:t>
      </w:r>
      <w:r>
        <w:rPr>
          <w:spacing w:val="1"/>
          <w:sz w:val="20"/>
        </w:rPr>
        <w:t xml:space="preserve"> </w:t>
      </w:r>
      <w:r>
        <w:rPr>
          <w:sz w:val="20"/>
        </w:rPr>
        <w:t>published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media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47"/>
          <w:sz w:val="20"/>
        </w:rPr>
        <w:t xml:space="preserve"> </w:t>
      </w:r>
      <w:r>
        <w:rPr>
          <w:sz w:val="20"/>
        </w:rPr>
        <w:t>alongside</w:t>
      </w:r>
      <w:r>
        <w:rPr>
          <w:spacing w:val="-9"/>
          <w:sz w:val="20"/>
        </w:rPr>
        <w:t xml:space="preserve"> </w:t>
      </w:r>
      <w:r>
        <w:rPr>
          <w:sz w:val="20"/>
        </w:rPr>
        <w:t>two</w:t>
      </w:r>
      <w:r>
        <w:rPr>
          <w:spacing w:val="-8"/>
          <w:sz w:val="20"/>
        </w:rPr>
        <w:t xml:space="preserve"> </w:t>
      </w:r>
      <w:r>
        <w:rPr>
          <w:sz w:val="20"/>
        </w:rPr>
        <w:t>Israeli</w:t>
      </w:r>
      <w:r>
        <w:rPr>
          <w:spacing w:val="-10"/>
          <w:sz w:val="20"/>
        </w:rPr>
        <w:t xml:space="preserve"> </w:t>
      </w:r>
      <w:r>
        <w:rPr>
          <w:sz w:val="20"/>
        </w:rPr>
        <w:t>soldiers</w:t>
      </w:r>
      <w:r>
        <w:rPr>
          <w:spacing w:val="-9"/>
          <w:sz w:val="20"/>
        </w:rPr>
        <w:t xml:space="preserve"> </w:t>
      </w:r>
      <w:r>
        <w:rPr>
          <w:sz w:val="20"/>
        </w:rPr>
        <w:t>reportedly</w:t>
      </w:r>
      <w:r>
        <w:rPr>
          <w:spacing w:val="-8"/>
          <w:sz w:val="20"/>
        </w:rPr>
        <w:t xml:space="preserve"> </w:t>
      </w:r>
      <w:r>
        <w:rPr>
          <w:sz w:val="20"/>
        </w:rPr>
        <w:t>killed</w:t>
      </w:r>
      <w:r>
        <w:rPr>
          <w:spacing w:val="-8"/>
          <w:sz w:val="20"/>
        </w:rPr>
        <w:t xml:space="preserve"> </w:t>
      </w:r>
      <w:r>
        <w:rPr>
          <w:sz w:val="20"/>
        </w:rPr>
        <w:t>during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2014</w:t>
      </w:r>
      <w:r>
        <w:rPr>
          <w:spacing w:val="-7"/>
          <w:sz w:val="20"/>
        </w:rPr>
        <w:t xml:space="preserve"> </w:t>
      </w:r>
      <w:r>
        <w:rPr>
          <w:sz w:val="20"/>
        </w:rPr>
        <w:t>Gaza</w:t>
      </w:r>
      <w:r>
        <w:rPr>
          <w:spacing w:val="-9"/>
          <w:sz w:val="20"/>
        </w:rPr>
        <w:t xml:space="preserve"> </w:t>
      </w:r>
      <w:r>
        <w:rPr>
          <w:sz w:val="20"/>
        </w:rPr>
        <w:t>conflict,</w:t>
      </w:r>
      <w:r>
        <w:rPr>
          <w:spacing w:val="-9"/>
          <w:sz w:val="20"/>
        </w:rPr>
        <w:t xml:space="preserve"> </w:t>
      </w:r>
      <w:r>
        <w:rPr>
          <w:sz w:val="20"/>
        </w:rPr>
        <w:t>whose</w:t>
      </w:r>
      <w:r>
        <w:rPr>
          <w:spacing w:val="-9"/>
          <w:sz w:val="20"/>
        </w:rPr>
        <w:t xml:space="preserve"> </w:t>
      </w:r>
      <w:r>
        <w:rPr>
          <w:sz w:val="20"/>
        </w:rPr>
        <w:t>remains</w:t>
      </w:r>
      <w:r>
        <w:rPr>
          <w:spacing w:val="-47"/>
          <w:sz w:val="20"/>
        </w:rPr>
        <w:t xml:space="preserve"> </w:t>
      </w:r>
      <w:r>
        <w:rPr>
          <w:sz w:val="20"/>
        </w:rPr>
        <w:t>were</w:t>
      </w:r>
      <w:r>
        <w:rPr>
          <w:spacing w:val="-1"/>
          <w:sz w:val="20"/>
        </w:rPr>
        <w:t xml:space="preserve"> </w:t>
      </w:r>
      <w:r>
        <w:rPr>
          <w:sz w:val="20"/>
        </w:rPr>
        <w:t>reported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be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Hamas’s</w:t>
      </w:r>
      <w:r>
        <w:rPr>
          <w:spacing w:val="-1"/>
          <w:sz w:val="20"/>
        </w:rPr>
        <w:t xml:space="preserve"> </w:t>
      </w:r>
      <w:r>
        <w:rPr>
          <w:sz w:val="20"/>
        </w:rPr>
        <w:t>custody.</w:t>
      </w:r>
    </w:p>
    <w:p w14:paraId="1BEEEB8F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line="249" w:lineRule="auto"/>
        <w:ind w:firstLine="0"/>
        <w:jc w:val="both"/>
        <w:rPr>
          <w:sz w:val="12"/>
        </w:rPr>
      </w:pPr>
      <w:r>
        <w:rPr>
          <w:sz w:val="20"/>
        </w:rPr>
        <w:t>The authors note that the alleged victims were neither soldiers in the Israeli army nor</w:t>
      </w:r>
      <w:r>
        <w:rPr>
          <w:spacing w:val="-47"/>
          <w:sz w:val="20"/>
        </w:rPr>
        <w:t xml:space="preserve"> </w:t>
      </w:r>
      <w:r>
        <w:rPr>
          <w:sz w:val="20"/>
        </w:rPr>
        <w:t>affiliated with the Government of Israel when they entered the Gaza Strip. They had both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been found not to be medically fit for service in the Israeli </w:t>
      </w:r>
      <w:proofErr w:type="gramStart"/>
      <w:r>
        <w:rPr>
          <w:sz w:val="20"/>
        </w:rPr>
        <w:t>army, and</w:t>
      </w:r>
      <w:proofErr w:type="gramEnd"/>
      <w:r>
        <w:rPr>
          <w:sz w:val="20"/>
        </w:rPr>
        <w:t xml:space="preserve"> entered the Gaza Strip</w:t>
      </w:r>
      <w:r>
        <w:rPr>
          <w:spacing w:val="-47"/>
          <w:sz w:val="20"/>
        </w:rPr>
        <w:t xml:space="preserve"> </w:t>
      </w:r>
      <w:r>
        <w:rPr>
          <w:sz w:val="20"/>
        </w:rPr>
        <w:t>as civilians and as a result of their psychosocial disabilities, which led them to wander and</w:t>
      </w:r>
      <w:r>
        <w:rPr>
          <w:spacing w:val="1"/>
          <w:sz w:val="20"/>
        </w:rPr>
        <w:t xml:space="preserve"> </w:t>
      </w:r>
      <w:r>
        <w:rPr>
          <w:sz w:val="20"/>
        </w:rPr>
        <w:t>expose themselves to danger. The authors refer to reports by Human Rights Watch that,</w:t>
      </w:r>
      <w:r>
        <w:rPr>
          <w:spacing w:val="1"/>
          <w:sz w:val="20"/>
        </w:rPr>
        <w:t xml:space="preserve"> </w:t>
      </w:r>
      <w:r>
        <w:rPr>
          <w:sz w:val="20"/>
        </w:rPr>
        <w:t>during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meeting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organization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September</w:t>
      </w:r>
      <w:r>
        <w:rPr>
          <w:spacing w:val="1"/>
          <w:sz w:val="20"/>
        </w:rPr>
        <w:t xml:space="preserve"> </w:t>
      </w:r>
      <w:r>
        <w:rPr>
          <w:sz w:val="20"/>
        </w:rPr>
        <w:t>2016,</w:t>
      </w:r>
      <w:r>
        <w:rPr>
          <w:spacing w:val="1"/>
          <w:sz w:val="20"/>
        </w:rPr>
        <w:t xml:space="preserve"> </w:t>
      </w:r>
      <w:r>
        <w:rPr>
          <w:sz w:val="20"/>
        </w:rPr>
        <w:t>Hamas</w:t>
      </w:r>
      <w:r>
        <w:rPr>
          <w:spacing w:val="1"/>
          <w:sz w:val="20"/>
        </w:rPr>
        <w:t xml:space="preserve"> </w:t>
      </w:r>
      <w:r>
        <w:rPr>
          <w:sz w:val="20"/>
        </w:rPr>
        <w:t>had</w:t>
      </w:r>
      <w:r>
        <w:rPr>
          <w:spacing w:val="1"/>
          <w:sz w:val="20"/>
        </w:rPr>
        <w:t xml:space="preserve"> </w:t>
      </w:r>
      <w:r>
        <w:rPr>
          <w:sz w:val="20"/>
        </w:rPr>
        <w:t>refused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acknowledge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detention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alleged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victims,</w:t>
      </w:r>
      <w:r>
        <w:rPr>
          <w:spacing w:val="-6"/>
          <w:sz w:val="20"/>
        </w:rPr>
        <w:t xml:space="preserve"> </w:t>
      </w:r>
      <w:r>
        <w:rPr>
          <w:sz w:val="20"/>
        </w:rPr>
        <w:t>but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had</w:t>
      </w:r>
      <w:r>
        <w:rPr>
          <w:spacing w:val="-5"/>
          <w:sz w:val="20"/>
        </w:rPr>
        <w:t xml:space="preserve"> </w:t>
      </w:r>
      <w:r>
        <w:rPr>
          <w:sz w:val="20"/>
        </w:rPr>
        <w:t>stated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there</w:t>
      </w:r>
      <w:r>
        <w:rPr>
          <w:spacing w:val="-6"/>
          <w:sz w:val="20"/>
        </w:rPr>
        <w:t xml:space="preserve"> </w:t>
      </w:r>
      <w:r>
        <w:rPr>
          <w:sz w:val="20"/>
        </w:rPr>
        <w:t>were</w:t>
      </w:r>
      <w:r>
        <w:rPr>
          <w:spacing w:val="1"/>
          <w:sz w:val="20"/>
        </w:rPr>
        <w:t xml:space="preserve"> </w:t>
      </w:r>
      <w:r>
        <w:rPr>
          <w:sz w:val="20"/>
        </w:rPr>
        <w:t>“no</w:t>
      </w:r>
      <w:r>
        <w:rPr>
          <w:spacing w:val="-6"/>
          <w:sz w:val="20"/>
        </w:rPr>
        <w:t xml:space="preserve"> </w:t>
      </w:r>
      <w:r>
        <w:rPr>
          <w:sz w:val="20"/>
        </w:rPr>
        <w:t>civilians</w:t>
      </w:r>
      <w:r>
        <w:rPr>
          <w:spacing w:val="-48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sz w:val="20"/>
        </w:rPr>
        <w:t>Israel”</w:t>
      </w:r>
      <w:r>
        <w:rPr>
          <w:spacing w:val="-9"/>
          <w:sz w:val="20"/>
        </w:rPr>
        <w:t xml:space="preserve"> </w:t>
      </w:r>
      <w:r>
        <w:rPr>
          <w:sz w:val="20"/>
        </w:rPr>
        <w:t>since</w:t>
      </w:r>
      <w:r>
        <w:rPr>
          <w:spacing w:val="-9"/>
          <w:sz w:val="20"/>
        </w:rPr>
        <w:t xml:space="preserve"> </w:t>
      </w:r>
      <w:r>
        <w:rPr>
          <w:sz w:val="20"/>
        </w:rPr>
        <w:t>everyone</w:t>
      </w:r>
      <w:r>
        <w:rPr>
          <w:spacing w:val="-10"/>
          <w:sz w:val="20"/>
        </w:rPr>
        <w:t xml:space="preserve"> </w:t>
      </w:r>
      <w:r>
        <w:rPr>
          <w:sz w:val="20"/>
        </w:rPr>
        <w:t>served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army,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11"/>
          <w:sz w:val="20"/>
        </w:rPr>
        <w:t xml:space="preserve"> </w:t>
      </w:r>
      <w:r>
        <w:rPr>
          <w:sz w:val="20"/>
        </w:rPr>
        <w:t>Israelis</w:t>
      </w:r>
      <w:r>
        <w:rPr>
          <w:spacing w:val="-11"/>
          <w:sz w:val="20"/>
        </w:rPr>
        <w:t xml:space="preserve"> </w:t>
      </w:r>
      <w:r>
        <w:rPr>
          <w:sz w:val="20"/>
        </w:rPr>
        <w:t>who</w:t>
      </w:r>
      <w:r>
        <w:rPr>
          <w:spacing w:val="-8"/>
          <w:sz w:val="20"/>
        </w:rPr>
        <w:t xml:space="preserve"> </w:t>
      </w:r>
      <w:r>
        <w:rPr>
          <w:sz w:val="20"/>
        </w:rPr>
        <w:t>entered</w:t>
      </w:r>
      <w:r>
        <w:rPr>
          <w:spacing w:val="-8"/>
          <w:sz w:val="20"/>
        </w:rPr>
        <w:t xml:space="preserve"> </w:t>
      </w:r>
      <w:r>
        <w:rPr>
          <w:sz w:val="20"/>
        </w:rPr>
        <w:t>Gaza</w:t>
      </w:r>
      <w:r>
        <w:rPr>
          <w:spacing w:val="-11"/>
          <w:sz w:val="20"/>
        </w:rPr>
        <w:t xml:space="preserve"> </w:t>
      </w:r>
      <w:r>
        <w:rPr>
          <w:sz w:val="20"/>
        </w:rPr>
        <w:t>were</w:t>
      </w:r>
      <w:r>
        <w:rPr>
          <w:spacing w:val="-4"/>
          <w:sz w:val="20"/>
        </w:rPr>
        <w:t xml:space="preserve"> </w:t>
      </w:r>
      <w:r>
        <w:rPr>
          <w:sz w:val="20"/>
        </w:rPr>
        <w:t>“spies”.</w:t>
      </w:r>
      <w:r>
        <w:rPr>
          <w:spacing w:val="-48"/>
          <w:sz w:val="20"/>
        </w:rPr>
        <w:t xml:space="preserve"> </w:t>
      </w:r>
      <w:r>
        <w:rPr>
          <w:sz w:val="20"/>
        </w:rPr>
        <w:t>According to Human Rights Watch, Hamas officials had stated that they would divulge no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 about the missing Israeli citizens until Israel had released 54 arrested Hamas</w:t>
      </w:r>
      <w:r>
        <w:rPr>
          <w:spacing w:val="1"/>
          <w:sz w:val="20"/>
        </w:rPr>
        <w:t xml:space="preserve"> </w:t>
      </w:r>
      <w:r>
        <w:rPr>
          <w:sz w:val="20"/>
        </w:rPr>
        <w:t>members.</w:t>
      </w:r>
      <w:r>
        <w:rPr>
          <w:position w:val="6"/>
          <w:sz w:val="12"/>
        </w:rPr>
        <w:t>3</w:t>
      </w:r>
    </w:p>
    <w:p w14:paraId="37CF9F85" w14:textId="77777777" w:rsidR="004147B0" w:rsidRDefault="004147B0">
      <w:pPr>
        <w:pStyle w:val="BodyText"/>
      </w:pPr>
    </w:p>
    <w:p w14:paraId="3327919A" w14:textId="77777777" w:rsidR="004147B0" w:rsidRDefault="004147B0">
      <w:pPr>
        <w:pStyle w:val="BodyText"/>
      </w:pPr>
    </w:p>
    <w:p w14:paraId="10098416" w14:textId="77777777" w:rsidR="004147B0" w:rsidRDefault="00000000">
      <w:pPr>
        <w:pStyle w:val="BodyText"/>
        <w:spacing w:before="7"/>
        <w:rPr>
          <w:sz w:val="21"/>
        </w:rPr>
      </w:pPr>
      <w:r>
        <w:pict w14:anchorId="0928DDF5">
          <v:rect id="_x0000_s2063" style="position:absolute;margin-left:90.6pt;margin-top:14.4pt;width:73.8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p w14:paraId="581CE9E0" w14:textId="77777777" w:rsidR="004147B0" w:rsidRDefault="00000000">
      <w:pPr>
        <w:spacing w:before="67" w:line="256" w:lineRule="auto"/>
        <w:ind w:left="1266" w:right="1503" w:hanging="173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Human Rights Watch, “2 Israelis who entered Gaza held incommunicado: disappeared men have</w:t>
      </w:r>
      <w:r>
        <w:rPr>
          <w:spacing w:val="-43"/>
          <w:sz w:val="18"/>
        </w:rPr>
        <w:t xml:space="preserve"> </w:t>
      </w:r>
      <w:r>
        <w:rPr>
          <w:sz w:val="18"/>
        </w:rPr>
        <w:t>history of</w:t>
      </w:r>
      <w:r>
        <w:rPr>
          <w:spacing w:val="-2"/>
          <w:sz w:val="18"/>
        </w:rPr>
        <w:t xml:space="preserve"> </w:t>
      </w:r>
      <w:r>
        <w:rPr>
          <w:sz w:val="18"/>
        </w:rPr>
        <w:t>mental</w:t>
      </w:r>
      <w:r>
        <w:rPr>
          <w:spacing w:val="1"/>
          <w:sz w:val="18"/>
        </w:rPr>
        <w:t xml:space="preserve"> </w:t>
      </w:r>
      <w:r>
        <w:rPr>
          <w:sz w:val="18"/>
        </w:rPr>
        <w:t>health</w:t>
      </w:r>
      <w:r>
        <w:rPr>
          <w:spacing w:val="1"/>
          <w:sz w:val="18"/>
        </w:rPr>
        <w:t xml:space="preserve"> </w:t>
      </w:r>
      <w:r>
        <w:rPr>
          <w:sz w:val="18"/>
        </w:rPr>
        <w:t>conditions”,</w:t>
      </w:r>
      <w:r>
        <w:rPr>
          <w:spacing w:val="1"/>
          <w:sz w:val="18"/>
        </w:rPr>
        <w:t xml:space="preserve"> </w:t>
      </w:r>
      <w:r>
        <w:rPr>
          <w:sz w:val="18"/>
        </w:rPr>
        <w:t>2</w:t>
      </w:r>
      <w:r>
        <w:rPr>
          <w:spacing w:val="1"/>
          <w:sz w:val="18"/>
        </w:rPr>
        <w:t xml:space="preserve"> </w:t>
      </w:r>
      <w:r>
        <w:rPr>
          <w:sz w:val="18"/>
        </w:rPr>
        <w:t>May</w:t>
      </w:r>
      <w:r>
        <w:rPr>
          <w:spacing w:val="-1"/>
          <w:sz w:val="18"/>
        </w:rPr>
        <w:t xml:space="preserve"> </w:t>
      </w:r>
      <w:r>
        <w:rPr>
          <w:sz w:val="18"/>
        </w:rPr>
        <w:t>2017.</w:t>
      </w:r>
    </w:p>
    <w:p w14:paraId="684524D1" w14:textId="77777777" w:rsidR="004147B0" w:rsidRDefault="00000000">
      <w:pPr>
        <w:spacing w:line="203" w:lineRule="exact"/>
        <w:ind w:left="1093"/>
        <w:rPr>
          <w:sz w:val="18"/>
        </w:rPr>
      </w:pPr>
      <w:r>
        <w:rPr>
          <w:position w:val="6"/>
          <w:sz w:val="12"/>
        </w:rPr>
        <w:t>2</w:t>
      </w:r>
      <w:r>
        <w:rPr>
          <w:spacing w:val="49"/>
          <w:position w:val="6"/>
          <w:sz w:val="12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authors</w:t>
      </w:r>
      <w:r>
        <w:rPr>
          <w:spacing w:val="-1"/>
          <w:sz w:val="18"/>
        </w:rPr>
        <w:t xml:space="preserve"> </w:t>
      </w:r>
      <w:r>
        <w:rPr>
          <w:sz w:val="18"/>
        </w:rPr>
        <w:t>refer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following:</w:t>
      </w:r>
      <w:r>
        <w:rPr>
          <w:spacing w:val="2"/>
          <w:sz w:val="18"/>
        </w:rPr>
        <w:t xml:space="preserve"> </w:t>
      </w:r>
      <w:r>
        <w:rPr>
          <w:sz w:val="18"/>
        </w:rPr>
        <w:t>Israel,</w:t>
      </w:r>
      <w:r>
        <w:rPr>
          <w:spacing w:val="-1"/>
          <w:sz w:val="18"/>
        </w:rPr>
        <w:t xml:space="preserve"> </w:t>
      </w:r>
      <w:r>
        <w:rPr>
          <w:sz w:val="18"/>
        </w:rPr>
        <w:t>Ministry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Foreign Affairs, “President</w:t>
      </w:r>
      <w:r>
        <w:rPr>
          <w:spacing w:val="-1"/>
          <w:sz w:val="18"/>
        </w:rPr>
        <w:t xml:space="preserve"> </w:t>
      </w:r>
      <w:r>
        <w:rPr>
          <w:sz w:val="18"/>
        </w:rPr>
        <w:t>Rivlin</w:t>
      </w:r>
      <w:r>
        <w:rPr>
          <w:spacing w:val="2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PM</w:t>
      </w:r>
    </w:p>
    <w:p w14:paraId="3FA25C17" w14:textId="77777777" w:rsidR="004147B0" w:rsidRDefault="00000000">
      <w:pPr>
        <w:spacing w:before="15" w:line="256" w:lineRule="auto"/>
        <w:ind w:left="1266" w:right="1415"/>
        <w:rPr>
          <w:sz w:val="18"/>
        </w:rPr>
      </w:pPr>
      <w:r>
        <w:rPr>
          <w:sz w:val="18"/>
        </w:rPr>
        <w:t>Netanyahu on Israeli citizens being held in Gaza”, 9 July 2015; and Shirly Seidler and others, “Two</w:t>
      </w:r>
      <w:r>
        <w:rPr>
          <w:spacing w:val="-42"/>
          <w:sz w:val="18"/>
        </w:rPr>
        <w:t xml:space="preserve"> </w:t>
      </w:r>
      <w:r>
        <w:rPr>
          <w:sz w:val="18"/>
        </w:rPr>
        <w:t>Israelis</w:t>
      </w:r>
      <w:r>
        <w:rPr>
          <w:spacing w:val="-2"/>
          <w:sz w:val="18"/>
        </w:rPr>
        <w:t xml:space="preserve"> </w:t>
      </w:r>
      <w:r>
        <w:rPr>
          <w:sz w:val="18"/>
        </w:rPr>
        <w:t>missing</w:t>
      </w:r>
      <w:r>
        <w:rPr>
          <w:spacing w:val="1"/>
          <w:sz w:val="18"/>
        </w:rPr>
        <w:t xml:space="preserve"> </w:t>
      </w:r>
      <w:r>
        <w:rPr>
          <w:sz w:val="18"/>
        </w:rPr>
        <w:t>after</w:t>
      </w:r>
      <w:r>
        <w:rPr>
          <w:spacing w:val="-1"/>
          <w:sz w:val="18"/>
        </w:rPr>
        <w:t xml:space="preserve"> </w:t>
      </w:r>
      <w:r>
        <w:rPr>
          <w:sz w:val="18"/>
        </w:rPr>
        <w:t>disappearing into Gaza,</w:t>
      </w:r>
      <w:r>
        <w:rPr>
          <w:spacing w:val="1"/>
          <w:sz w:val="18"/>
        </w:rPr>
        <w:t xml:space="preserve"> </w:t>
      </w:r>
      <w:r>
        <w:rPr>
          <w:sz w:val="18"/>
        </w:rPr>
        <w:t>one</w:t>
      </w:r>
      <w:r>
        <w:rPr>
          <w:spacing w:val="-1"/>
          <w:sz w:val="18"/>
        </w:rPr>
        <w:t xml:space="preserve"> </w:t>
      </w:r>
      <w:r>
        <w:rPr>
          <w:sz w:val="18"/>
        </w:rPr>
        <w:t>being</w:t>
      </w:r>
      <w:r>
        <w:rPr>
          <w:spacing w:val="-2"/>
          <w:sz w:val="18"/>
        </w:rPr>
        <w:t xml:space="preserve"> </w:t>
      </w:r>
      <w:r>
        <w:rPr>
          <w:sz w:val="18"/>
        </w:rPr>
        <w:t>held</w:t>
      </w:r>
      <w:r>
        <w:rPr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2"/>
          <w:sz w:val="18"/>
        </w:rPr>
        <w:t xml:space="preserve"> </w:t>
      </w:r>
      <w:r>
        <w:rPr>
          <w:sz w:val="18"/>
        </w:rPr>
        <w:t>Hamas”, Haaretz, 9 July</w:t>
      </w:r>
      <w:r>
        <w:rPr>
          <w:spacing w:val="-1"/>
          <w:sz w:val="18"/>
        </w:rPr>
        <w:t xml:space="preserve"> </w:t>
      </w:r>
      <w:r>
        <w:rPr>
          <w:sz w:val="18"/>
        </w:rPr>
        <w:t>2015.</w:t>
      </w:r>
    </w:p>
    <w:p w14:paraId="52B3A2FD" w14:textId="77777777" w:rsidR="004147B0" w:rsidRDefault="00000000">
      <w:pPr>
        <w:spacing w:line="203" w:lineRule="exact"/>
        <w:ind w:left="1093"/>
        <w:rPr>
          <w:sz w:val="18"/>
        </w:rPr>
      </w:pPr>
      <w:r>
        <w:rPr>
          <w:position w:val="6"/>
          <w:sz w:val="12"/>
        </w:rPr>
        <w:t>3</w:t>
      </w:r>
      <w:r>
        <w:rPr>
          <w:spacing w:val="50"/>
          <w:position w:val="6"/>
          <w:sz w:val="12"/>
        </w:rPr>
        <w:t xml:space="preserve"> </w:t>
      </w:r>
      <w:r>
        <w:rPr>
          <w:sz w:val="18"/>
        </w:rPr>
        <w:t>Human</w:t>
      </w:r>
      <w:r>
        <w:rPr>
          <w:spacing w:val="-1"/>
          <w:sz w:val="18"/>
        </w:rPr>
        <w:t xml:space="preserve"> </w:t>
      </w:r>
      <w:r>
        <w:rPr>
          <w:sz w:val="18"/>
        </w:rPr>
        <w:t>Rights</w:t>
      </w:r>
      <w:r>
        <w:rPr>
          <w:spacing w:val="-1"/>
          <w:sz w:val="18"/>
        </w:rPr>
        <w:t xml:space="preserve"> </w:t>
      </w:r>
      <w:r>
        <w:rPr>
          <w:sz w:val="18"/>
        </w:rPr>
        <w:t>Watch,</w:t>
      </w:r>
      <w:r>
        <w:rPr>
          <w:spacing w:val="-1"/>
          <w:sz w:val="18"/>
        </w:rPr>
        <w:t xml:space="preserve"> </w:t>
      </w:r>
      <w:r>
        <w:rPr>
          <w:sz w:val="18"/>
        </w:rPr>
        <w:t>“2 Israelis</w:t>
      </w:r>
      <w:r>
        <w:rPr>
          <w:spacing w:val="-4"/>
          <w:sz w:val="18"/>
        </w:rPr>
        <w:t xml:space="preserve"> </w:t>
      </w:r>
      <w:r>
        <w:rPr>
          <w:sz w:val="18"/>
        </w:rPr>
        <w:t>who entered</w:t>
      </w:r>
      <w:r>
        <w:rPr>
          <w:spacing w:val="-2"/>
          <w:sz w:val="18"/>
        </w:rPr>
        <w:t xml:space="preserve"> </w:t>
      </w:r>
      <w:r>
        <w:rPr>
          <w:sz w:val="18"/>
        </w:rPr>
        <w:t>Gaza</w:t>
      </w:r>
      <w:r>
        <w:rPr>
          <w:spacing w:val="-2"/>
          <w:sz w:val="18"/>
        </w:rPr>
        <w:t xml:space="preserve"> </w:t>
      </w:r>
      <w:r>
        <w:rPr>
          <w:sz w:val="18"/>
        </w:rPr>
        <w:t>held incommunicado”.</w:t>
      </w:r>
    </w:p>
    <w:p w14:paraId="5080AC6F" w14:textId="77777777" w:rsidR="004147B0" w:rsidRDefault="004147B0">
      <w:pPr>
        <w:spacing w:line="203" w:lineRule="exact"/>
        <w:rPr>
          <w:sz w:val="18"/>
        </w:rPr>
        <w:sectPr w:rsidR="004147B0" w:rsidSect="00356CDE">
          <w:headerReference w:type="default" r:id="rId13"/>
          <w:footerReference w:type="default" r:id="rId14"/>
          <w:pgSz w:w="11910" w:h="16850"/>
          <w:pgMar w:top="1340" w:right="1020" w:bottom="760" w:left="1000" w:header="857" w:footer="565" w:gutter="0"/>
          <w:cols w:space="720"/>
        </w:sectPr>
      </w:pPr>
    </w:p>
    <w:p w14:paraId="73640712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75" w:line="249" w:lineRule="auto"/>
        <w:ind w:right="1244" w:firstLine="0"/>
        <w:jc w:val="both"/>
        <w:rPr>
          <w:sz w:val="12"/>
        </w:rPr>
      </w:pPr>
      <w:r>
        <w:rPr>
          <w:sz w:val="20"/>
        </w:rPr>
        <w:lastRenderedPageBreak/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authors</w:t>
      </w:r>
      <w:r>
        <w:rPr>
          <w:spacing w:val="-4"/>
          <w:sz w:val="20"/>
        </w:rPr>
        <w:t xml:space="preserve"> </w:t>
      </w:r>
      <w:r>
        <w:rPr>
          <w:sz w:val="20"/>
        </w:rPr>
        <w:t>note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spite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indications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alleged</w:t>
      </w:r>
      <w:r>
        <w:rPr>
          <w:spacing w:val="-3"/>
          <w:sz w:val="20"/>
        </w:rPr>
        <w:t xml:space="preserve"> </w:t>
      </w:r>
      <w:r>
        <w:rPr>
          <w:sz w:val="20"/>
        </w:rPr>
        <w:t>victims</w:t>
      </w:r>
      <w:r>
        <w:rPr>
          <w:spacing w:val="-4"/>
          <w:sz w:val="20"/>
        </w:rPr>
        <w:t xml:space="preserve"> </w:t>
      </w:r>
      <w:r>
        <w:rPr>
          <w:sz w:val="20"/>
        </w:rPr>
        <w:t>are,</w:t>
      </w:r>
      <w:r>
        <w:rPr>
          <w:spacing w:val="-5"/>
          <w:sz w:val="20"/>
        </w:rPr>
        <w:t xml:space="preserve"> </w:t>
      </w:r>
      <w:r>
        <w:rPr>
          <w:sz w:val="20"/>
        </w:rPr>
        <w:t>or</w:t>
      </w:r>
      <w:r>
        <w:rPr>
          <w:spacing w:val="-5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least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at some </w:t>
      </w:r>
      <w:proofErr w:type="gramStart"/>
      <w:r>
        <w:rPr>
          <w:sz w:val="20"/>
        </w:rPr>
        <w:t>point</w:t>
      </w:r>
      <w:proofErr w:type="gramEnd"/>
      <w:r>
        <w:rPr>
          <w:sz w:val="20"/>
        </w:rPr>
        <w:t xml:space="preserve"> were, being held in the custody of Hamas, Hamas did not confirm their</w:t>
      </w:r>
      <w:r>
        <w:rPr>
          <w:spacing w:val="1"/>
          <w:sz w:val="20"/>
        </w:rPr>
        <w:t xml:space="preserve"> </w:t>
      </w:r>
      <w:r>
        <w:rPr>
          <w:sz w:val="20"/>
        </w:rPr>
        <w:t>detention or disclose whether it had any information regarding their whereabouts and fate.</w:t>
      </w:r>
      <w:r>
        <w:rPr>
          <w:spacing w:val="1"/>
          <w:sz w:val="20"/>
        </w:rPr>
        <w:t xml:space="preserve"> </w:t>
      </w:r>
      <w:r>
        <w:rPr>
          <w:sz w:val="20"/>
        </w:rPr>
        <w:t>The authors also note that in its annual report of 2019, Human Rights Watch stated the</w:t>
      </w:r>
      <w:r>
        <w:rPr>
          <w:spacing w:val="1"/>
          <w:sz w:val="20"/>
        </w:rPr>
        <w:t xml:space="preserve"> </w:t>
      </w:r>
      <w:r>
        <w:rPr>
          <w:sz w:val="20"/>
        </w:rPr>
        <w:t>following:</w:t>
      </w:r>
      <w:r>
        <w:rPr>
          <w:spacing w:val="-7"/>
          <w:sz w:val="20"/>
        </w:rPr>
        <w:t xml:space="preserve"> </w:t>
      </w:r>
      <w:r>
        <w:rPr>
          <w:sz w:val="20"/>
        </w:rPr>
        <w:t>“Hamas</w:t>
      </w:r>
      <w:r>
        <w:rPr>
          <w:spacing w:val="-7"/>
          <w:sz w:val="20"/>
        </w:rPr>
        <w:t xml:space="preserve"> </w:t>
      </w:r>
      <w:r>
        <w:rPr>
          <w:sz w:val="20"/>
        </w:rPr>
        <w:t>authorities</w:t>
      </w:r>
      <w:r>
        <w:rPr>
          <w:spacing w:val="-8"/>
          <w:sz w:val="20"/>
        </w:rPr>
        <w:t xml:space="preserve"> </w:t>
      </w:r>
      <w:r>
        <w:rPr>
          <w:sz w:val="20"/>
        </w:rPr>
        <w:t>continue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disclose</w:t>
      </w:r>
      <w:r>
        <w:rPr>
          <w:spacing w:val="-6"/>
          <w:sz w:val="20"/>
        </w:rPr>
        <w:t xml:space="preserve"> </w:t>
      </w:r>
      <w:r>
        <w:rPr>
          <w:sz w:val="20"/>
        </w:rPr>
        <w:t>no</w:t>
      </w:r>
      <w:r>
        <w:rPr>
          <w:spacing w:val="-8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6"/>
          <w:sz w:val="20"/>
        </w:rPr>
        <w:t xml:space="preserve"> </w:t>
      </w:r>
      <w:r>
        <w:rPr>
          <w:sz w:val="20"/>
        </w:rPr>
        <w:t>about</w:t>
      </w:r>
      <w:r>
        <w:rPr>
          <w:spacing w:val="-7"/>
          <w:sz w:val="20"/>
        </w:rPr>
        <w:t xml:space="preserve"> </w:t>
      </w:r>
      <w:r>
        <w:rPr>
          <w:sz w:val="20"/>
        </w:rPr>
        <w:t>two</w:t>
      </w:r>
      <w:r>
        <w:rPr>
          <w:spacing w:val="-7"/>
          <w:sz w:val="20"/>
        </w:rPr>
        <w:t xml:space="preserve"> </w:t>
      </w:r>
      <w:r>
        <w:rPr>
          <w:sz w:val="20"/>
        </w:rPr>
        <w:t>Israeli</w:t>
      </w:r>
      <w:r>
        <w:rPr>
          <w:spacing w:val="-7"/>
          <w:sz w:val="20"/>
        </w:rPr>
        <w:t xml:space="preserve"> </w:t>
      </w:r>
      <w:r>
        <w:rPr>
          <w:sz w:val="20"/>
        </w:rPr>
        <w:t>civilians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with psychosocial disabilities, Avera </w:t>
      </w:r>
      <w:proofErr w:type="spellStart"/>
      <w:r>
        <w:rPr>
          <w:sz w:val="20"/>
        </w:rPr>
        <w:t>Mangisto</w:t>
      </w:r>
      <w:proofErr w:type="spellEnd"/>
      <w:r>
        <w:rPr>
          <w:sz w:val="20"/>
        </w:rPr>
        <w:t xml:space="preserve"> and Hisham al-Sayed, whom they have</w:t>
      </w:r>
      <w:r>
        <w:rPr>
          <w:spacing w:val="1"/>
          <w:sz w:val="20"/>
        </w:rPr>
        <w:t xml:space="preserve"> </w:t>
      </w:r>
      <w:r>
        <w:rPr>
          <w:sz w:val="20"/>
        </w:rPr>
        <w:t>apparently held for several years, in violation of international law.”</w:t>
      </w:r>
      <w:r>
        <w:rPr>
          <w:position w:val="6"/>
          <w:sz w:val="12"/>
        </w:rPr>
        <w:t xml:space="preserve">4 </w:t>
      </w:r>
      <w:r>
        <w:rPr>
          <w:sz w:val="20"/>
        </w:rPr>
        <w:t>In September 2015, the</w:t>
      </w:r>
      <w:r>
        <w:rPr>
          <w:spacing w:val="-47"/>
          <w:sz w:val="20"/>
        </w:rPr>
        <w:t xml:space="preserve"> </w:t>
      </w:r>
      <w:r>
        <w:rPr>
          <w:sz w:val="20"/>
        </w:rPr>
        <w:t>Secretary-General, in his report on to the General Assembly on peaceful settlement of the</w:t>
      </w:r>
      <w:r>
        <w:rPr>
          <w:spacing w:val="1"/>
          <w:sz w:val="20"/>
        </w:rPr>
        <w:t xml:space="preserve"> </w:t>
      </w:r>
      <w:r>
        <w:rPr>
          <w:sz w:val="20"/>
        </w:rPr>
        <w:t>question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Palestine,</w:t>
      </w:r>
      <w:r>
        <w:rPr>
          <w:spacing w:val="-6"/>
          <w:sz w:val="20"/>
        </w:rPr>
        <w:t xml:space="preserve"> </w:t>
      </w:r>
      <w:r>
        <w:rPr>
          <w:sz w:val="20"/>
        </w:rPr>
        <w:t>addressed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situation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alleged</w:t>
      </w:r>
      <w:r>
        <w:rPr>
          <w:spacing w:val="-4"/>
          <w:sz w:val="20"/>
        </w:rPr>
        <w:t xml:space="preserve"> </w:t>
      </w:r>
      <w:r>
        <w:rPr>
          <w:sz w:val="20"/>
        </w:rPr>
        <w:t>victims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called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z w:val="20"/>
        </w:rPr>
        <w:t>relevant</w:t>
      </w:r>
      <w:r>
        <w:rPr>
          <w:spacing w:val="-47"/>
          <w:sz w:val="20"/>
        </w:rPr>
        <w:t xml:space="preserve"> </w:t>
      </w:r>
      <w:r>
        <w:rPr>
          <w:sz w:val="20"/>
        </w:rPr>
        <w:t>Palestinian</w:t>
      </w:r>
      <w:r>
        <w:rPr>
          <w:spacing w:val="1"/>
          <w:sz w:val="20"/>
        </w:rPr>
        <w:t xml:space="preserve"> </w:t>
      </w:r>
      <w:r>
        <w:rPr>
          <w:sz w:val="20"/>
        </w:rPr>
        <w:t>actors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Gaza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provide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possible</w:t>
      </w:r>
      <w:r>
        <w:rPr>
          <w:spacing w:val="1"/>
          <w:sz w:val="20"/>
        </w:rPr>
        <w:t xml:space="preserve"> </w:t>
      </w:r>
      <w:r>
        <w:rPr>
          <w:sz w:val="20"/>
        </w:rPr>
        <w:t>whereabouts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47"/>
          <w:sz w:val="20"/>
        </w:rPr>
        <w:t xml:space="preserve"> </w:t>
      </w:r>
      <w:r>
        <w:rPr>
          <w:sz w:val="20"/>
        </w:rPr>
        <w:t>conditions of the missing Israelis and to take prompt action to facilitate their safe return to</w:t>
      </w:r>
      <w:r>
        <w:rPr>
          <w:spacing w:val="1"/>
          <w:sz w:val="20"/>
        </w:rPr>
        <w:t xml:space="preserve"> </w:t>
      </w:r>
      <w:r>
        <w:rPr>
          <w:sz w:val="20"/>
        </w:rPr>
        <w:t>their families.</w:t>
      </w:r>
      <w:r>
        <w:rPr>
          <w:position w:val="6"/>
          <w:sz w:val="12"/>
        </w:rPr>
        <w:t>5</w:t>
      </w:r>
    </w:p>
    <w:p w14:paraId="5F703B31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30" w:line="249" w:lineRule="auto"/>
        <w:ind w:right="1244" w:firstLine="0"/>
        <w:jc w:val="both"/>
        <w:rPr>
          <w:sz w:val="20"/>
        </w:rPr>
      </w:pPr>
      <w:r>
        <w:rPr>
          <w:sz w:val="20"/>
        </w:rPr>
        <w:t>The authors further note that, to the best of their knowledge, the State party has not</w:t>
      </w:r>
      <w:r>
        <w:rPr>
          <w:spacing w:val="1"/>
          <w:sz w:val="20"/>
        </w:rPr>
        <w:t xml:space="preserve"> </w:t>
      </w:r>
      <w:r>
        <w:rPr>
          <w:sz w:val="20"/>
        </w:rPr>
        <w:t>taken any action to obtain information regarding the alleged victims’ whereabouts and to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prevent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continued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violation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their</w:t>
      </w:r>
      <w:r>
        <w:rPr>
          <w:spacing w:val="-11"/>
          <w:sz w:val="20"/>
        </w:rPr>
        <w:t xml:space="preserve"> </w:t>
      </w:r>
      <w:r>
        <w:rPr>
          <w:sz w:val="20"/>
        </w:rPr>
        <w:t>rights</w:t>
      </w:r>
      <w:r>
        <w:rPr>
          <w:spacing w:val="-10"/>
          <w:sz w:val="20"/>
        </w:rPr>
        <w:t xml:space="preserve"> </w:t>
      </w:r>
      <w:r>
        <w:rPr>
          <w:sz w:val="20"/>
        </w:rPr>
        <w:t>under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11"/>
          <w:sz w:val="20"/>
        </w:rPr>
        <w:t xml:space="preserve"> </w:t>
      </w:r>
      <w:r>
        <w:rPr>
          <w:sz w:val="20"/>
        </w:rPr>
        <w:t>They</w:t>
      </w:r>
      <w:r>
        <w:rPr>
          <w:spacing w:val="-10"/>
          <w:sz w:val="20"/>
        </w:rPr>
        <w:t xml:space="preserve"> </w:t>
      </w:r>
      <w:r>
        <w:rPr>
          <w:sz w:val="20"/>
        </w:rPr>
        <w:t>claim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12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State</w:t>
      </w:r>
      <w:r>
        <w:rPr>
          <w:spacing w:val="-48"/>
          <w:sz w:val="20"/>
        </w:rPr>
        <w:t xml:space="preserve"> </w:t>
      </w:r>
      <w:r>
        <w:rPr>
          <w:sz w:val="20"/>
        </w:rPr>
        <w:t>party</w:t>
      </w:r>
      <w:r>
        <w:rPr>
          <w:spacing w:val="-4"/>
          <w:sz w:val="20"/>
        </w:rPr>
        <w:t xml:space="preserve"> </w:t>
      </w:r>
      <w:r>
        <w:rPr>
          <w:sz w:val="20"/>
        </w:rPr>
        <w:t>has</w:t>
      </w:r>
      <w:r>
        <w:rPr>
          <w:spacing w:val="-5"/>
          <w:sz w:val="20"/>
        </w:rPr>
        <w:t xml:space="preserve"> </w:t>
      </w:r>
      <w:r>
        <w:rPr>
          <w:sz w:val="20"/>
        </w:rPr>
        <w:t>failed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act</w:t>
      </w:r>
      <w:r>
        <w:rPr>
          <w:spacing w:val="-5"/>
          <w:sz w:val="20"/>
        </w:rPr>
        <w:t xml:space="preserve"> </w:t>
      </w:r>
      <w:r>
        <w:rPr>
          <w:sz w:val="20"/>
        </w:rPr>
        <w:t>despite</w:t>
      </w:r>
      <w:r>
        <w:rPr>
          <w:spacing w:val="-6"/>
          <w:sz w:val="20"/>
        </w:rPr>
        <w:t xml:space="preserve"> </w:t>
      </w:r>
      <w:r>
        <w:rPr>
          <w:sz w:val="20"/>
        </w:rPr>
        <w:t>being</w:t>
      </w:r>
      <w:r>
        <w:rPr>
          <w:spacing w:val="-3"/>
          <w:sz w:val="20"/>
        </w:rPr>
        <w:t xml:space="preserve"> </w:t>
      </w:r>
      <w:r>
        <w:rPr>
          <w:sz w:val="20"/>
        </w:rPr>
        <w:t>aware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situation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territory</w:t>
      </w:r>
      <w:r>
        <w:rPr>
          <w:spacing w:val="-2"/>
          <w:sz w:val="20"/>
        </w:rPr>
        <w:t xml:space="preserve"> </w:t>
      </w:r>
      <w:r>
        <w:rPr>
          <w:sz w:val="20"/>
        </w:rPr>
        <w:t>under</w:t>
      </w:r>
      <w:r>
        <w:rPr>
          <w:spacing w:val="-2"/>
          <w:sz w:val="20"/>
        </w:rPr>
        <w:t xml:space="preserve"> </w:t>
      </w:r>
      <w:r>
        <w:rPr>
          <w:sz w:val="20"/>
        </w:rPr>
        <w:t>its</w:t>
      </w:r>
      <w:r>
        <w:rPr>
          <w:spacing w:val="-4"/>
          <w:sz w:val="20"/>
        </w:rPr>
        <w:t xml:space="preserve"> </w:t>
      </w:r>
      <w:r>
        <w:rPr>
          <w:sz w:val="20"/>
        </w:rPr>
        <w:t>jurisdiction.</w:t>
      </w:r>
    </w:p>
    <w:p w14:paraId="6F9BB82A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4" w:line="249" w:lineRule="auto"/>
        <w:ind w:right="1244" w:firstLine="0"/>
        <w:jc w:val="both"/>
        <w:rPr>
          <w:sz w:val="12"/>
        </w:rPr>
      </w:pPr>
      <w:r>
        <w:rPr>
          <w:sz w:val="20"/>
        </w:rPr>
        <w:t>On the question of jurisdiction, the authors note that the alleged victims disappeared</w:t>
      </w:r>
      <w:r>
        <w:rPr>
          <w:spacing w:val="1"/>
          <w:sz w:val="20"/>
        </w:rPr>
        <w:t xml:space="preserve"> </w:t>
      </w:r>
      <w:r>
        <w:rPr>
          <w:sz w:val="20"/>
        </w:rPr>
        <w:t>after</w:t>
      </w:r>
      <w:r>
        <w:rPr>
          <w:spacing w:val="-7"/>
          <w:sz w:val="20"/>
        </w:rPr>
        <w:t xml:space="preserve"> </w:t>
      </w:r>
      <w:r>
        <w:rPr>
          <w:sz w:val="20"/>
        </w:rPr>
        <w:t>crossing</w:t>
      </w:r>
      <w:r>
        <w:rPr>
          <w:spacing w:val="-6"/>
          <w:sz w:val="20"/>
        </w:rPr>
        <w:t xml:space="preserve"> </w:t>
      </w:r>
      <w:r>
        <w:rPr>
          <w:sz w:val="20"/>
        </w:rPr>
        <w:t>into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Gaza</w:t>
      </w:r>
      <w:r>
        <w:rPr>
          <w:spacing w:val="-7"/>
          <w:sz w:val="20"/>
        </w:rPr>
        <w:t xml:space="preserve"> </w:t>
      </w:r>
      <w:r>
        <w:rPr>
          <w:sz w:val="20"/>
        </w:rPr>
        <w:t>Strip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that,</w:t>
      </w:r>
      <w:r>
        <w:rPr>
          <w:spacing w:val="-5"/>
          <w:sz w:val="20"/>
        </w:rPr>
        <w:t xml:space="preserve"> </w:t>
      </w:r>
      <w:r>
        <w:rPr>
          <w:sz w:val="20"/>
        </w:rPr>
        <w:t>according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little</w:t>
      </w:r>
      <w:r>
        <w:rPr>
          <w:spacing w:val="-7"/>
          <w:sz w:val="20"/>
        </w:rPr>
        <w:t xml:space="preserve"> </w:t>
      </w:r>
      <w:r>
        <w:rPr>
          <w:sz w:val="20"/>
        </w:rPr>
        <w:t>evidence</w:t>
      </w:r>
      <w:r>
        <w:rPr>
          <w:spacing w:val="-5"/>
          <w:sz w:val="20"/>
        </w:rPr>
        <w:t xml:space="preserve"> </w:t>
      </w:r>
      <w:r>
        <w:rPr>
          <w:sz w:val="20"/>
        </w:rPr>
        <w:t>available,</w:t>
      </w:r>
      <w:r>
        <w:rPr>
          <w:spacing w:val="-6"/>
          <w:sz w:val="20"/>
        </w:rPr>
        <w:t xml:space="preserve"> </w:t>
      </w:r>
      <w:r>
        <w:rPr>
          <w:sz w:val="20"/>
        </w:rPr>
        <w:t>they</w:t>
      </w:r>
      <w:r>
        <w:rPr>
          <w:spacing w:val="-5"/>
          <w:sz w:val="20"/>
        </w:rPr>
        <w:t xml:space="preserve"> </w:t>
      </w:r>
      <w:r>
        <w:rPr>
          <w:sz w:val="20"/>
        </w:rPr>
        <w:t>are,</w:t>
      </w:r>
      <w:r>
        <w:rPr>
          <w:spacing w:val="-48"/>
          <w:sz w:val="20"/>
        </w:rPr>
        <w:t xml:space="preserve"> </w:t>
      </w:r>
      <w:r>
        <w:rPr>
          <w:sz w:val="20"/>
        </w:rPr>
        <w:t>or were, being held by Hamas in the Gaza Strip. They are thus under the State party’s</w:t>
      </w:r>
      <w:r>
        <w:rPr>
          <w:spacing w:val="1"/>
          <w:sz w:val="20"/>
        </w:rPr>
        <w:t xml:space="preserve"> </w:t>
      </w:r>
      <w:r>
        <w:rPr>
          <w:sz w:val="20"/>
        </w:rPr>
        <w:t>jurisdiction, as required under article 1 of the Optional Protocol. The authors argue that the</w:t>
      </w:r>
      <w:r>
        <w:rPr>
          <w:spacing w:val="1"/>
          <w:sz w:val="20"/>
        </w:rPr>
        <w:t xml:space="preserve"> </w:t>
      </w:r>
      <w:r>
        <w:rPr>
          <w:sz w:val="20"/>
        </w:rPr>
        <w:t>fact that the alleged victims are not nationals of the State party does not change the State</w:t>
      </w:r>
      <w:r>
        <w:rPr>
          <w:spacing w:val="1"/>
          <w:sz w:val="20"/>
        </w:rPr>
        <w:t xml:space="preserve"> </w:t>
      </w:r>
      <w:r>
        <w:rPr>
          <w:sz w:val="20"/>
        </w:rPr>
        <w:t>party’s</w:t>
      </w:r>
      <w:r>
        <w:rPr>
          <w:spacing w:val="-3"/>
          <w:sz w:val="20"/>
        </w:rPr>
        <w:t xml:space="preserve"> </w:t>
      </w:r>
      <w:r>
        <w:rPr>
          <w:sz w:val="20"/>
        </w:rPr>
        <w:t>obligations</w:t>
      </w:r>
      <w:r>
        <w:rPr>
          <w:spacing w:val="-3"/>
          <w:sz w:val="20"/>
        </w:rPr>
        <w:t xml:space="preserve"> </w:t>
      </w:r>
      <w:r>
        <w:rPr>
          <w:sz w:val="20"/>
        </w:rPr>
        <w:t>towards</w:t>
      </w:r>
      <w:r>
        <w:rPr>
          <w:spacing w:val="-2"/>
          <w:sz w:val="20"/>
        </w:rPr>
        <w:t xml:space="preserve"> </w:t>
      </w:r>
      <w:r>
        <w:rPr>
          <w:sz w:val="20"/>
        </w:rPr>
        <w:t>them</w:t>
      </w:r>
      <w:r>
        <w:rPr>
          <w:spacing w:val="2"/>
          <w:sz w:val="20"/>
        </w:rPr>
        <w:t xml:space="preserve"> </w:t>
      </w:r>
      <w:r>
        <w:rPr>
          <w:sz w:val="20"/>
        </w:rPr>
        <w:t>as</w:t>
      </w:r>
      <w:r>
        <w:rPr>
          <w:spacing w:val="-2"/>
          <w:sz w:val="20"/>
        </w:rPr>
        <w:t xml:space="preserve"> </w:t>
      </w:r>
      <w:r>
        <w:rPr>
          <w:sz w:val="20"/>
        </w:rPr>
        <w:t>stipulated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article</w:t>
      </w:r>
      <w:r>
        <w:rPr>
          <w:spacing w:val="-2"/>
          <w:sz w:val="20"/>
        </w:rPr>
        <w:t xml:space="preserve"> </w:t>
      </w:r>
      <w:r>
        <w:rPr>
          <w:sz w:val="20"/>
        </w:rPr>
        <w:t>4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Convention,</w:t>
      </w:r>
      <w:r>
        <w:rPr>
          <w:spacing w:val="-1"/>
          <w:sz w:val="20"/>
        </w:rPr>
        <w:t xml:space="preserve"> </w:t>
      </w:r>
      <w:r>
        <w:rPr>
          <w:sz w:val="20"/>
        </w:rPr>
        <w:t>which</w:t>
      </w:r>
      <w:r>
        <w:rPr>
          <w:spacing w:val="-3"/>
          <w:sz w:val="20"/>
        </w:rPr>
        <w:t xml:space="preserve"> </w:t>
      </w:r>
      <w:r>
        <w:rPr>
          <w:sz w:val="20"/>
        </w:rPr>
        <w:t>does</w:t>
      </w:r>
      <w:r>
        <w:rPr>
          <w:spacing w:val="-3"/>
          <w:sz w:val="20"/>
        </w:rPr>
        <w:t xml:space="preserve"> </w:t>
      </w:r>
      <w:r>
        <w:rPr>
          <w:sz w:val="20"/>
        </w:rPr>
        <w:t>not</w:t>
      </w:r>
      <w:r>
        <w:rPr>
          <w:spacing w:val="-47"/>
          <w:sz w:val="20"/>
        </w:rPr>
        <w:t xml:space="preserve"> </w:t>
      </w:r>
      <w:r>
        <w:rPr>
          <w:sz w:val="20"/>
        </w:rPr>
        <w:t>distinguish between nationals and non-nationals. The authors argue that although the acts</w:t>
      </w:r>
      <w:r>
        <w:rPr>
          <w:spacing w:val="1"/>
          <w:sz w:val="20"/>
        </w:rPr>
        <w:t xml:space="preserve"> </w:t>
      </w:r>
      <w:r>
        <w:rPr>
          <w:sz w:val="20"/>
        </w:rPr>
        <w:t>detailed</w:t>
      </w:r>
      <w:r>
        <w:rPr>
          <w:spacing w:val="-7"/>
          <w:sz w:val="20"/>
        </w:rPr>
        <w:t xml:space="preserve"> </w:t>
      </w:r>
      <w:r>
        <w:rPr>
          <w:sz w:val="20"/>
        </w:rPr>
        <w:t>above</w:t>
      </w:r>
      <w:r>
        <w:rPr>
          <w:spacing w:val="-8"/>
          <w:sz w:val="20"/>
        </w:rPr>
        <w:t xml:space="preserve"> </w:t>
      </w:r>
      <w:r>
        <w:rPr>
          <w:sz w:val="20"/>
        </w:rPr>
        <w:t>are</w:t>
      </w:r>
      <w:r>
        <w:rPr>
          <w:spacing w:val="-10"/>
          <w:sz w:val="20"/>
        </w:rPr>
        <w:t xml:space="preserve"> </w:t>
      </w:r>
      <w:r>
        <w:rPr>
          <w:sz w:val="20"/>
        </w:rPr>
        <w:t>primarily</w:t>
      </w:r>
      <w:r>
        <w:rPr>
          <w:spacing w:val="-8"/>
          <w:sz w:val="20"/>
        </w:rPr>
        <w:t xml:space="preserve"> </w:t>
      </w:r>
      <w:r>
        <w:rPr>
          <w:sz w:val="20"/>
        </w:rPr>
        <w:t>attributable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military</w:t>
      </w:r>
      <w:r>
        <w:rPr>
          <w:spacing w:val="-7"/>
          <w:sz w:val="20"/>
        </w:rPr>
        <w:t xml:space="preserve"> </w:t>
      </w:r>
      <w:r>
        <w:rPr>
          <w:sz w:val="20"/>
        </w:rPr>
        <w:t>wing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Hamas,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non-State</w:t>
      </w:r>
      <w:r>
        <w:rPr>
          <w:spacing w:val="-8"/>
          <w:sz w:val="20"/>
        </w:rPr>
        <w:t xml:space="preserve"> </w:t>
      </w:r>
      <w:r>
        <w:rPr>
          <w:sz w:val="20"/>
        </w:rPr>
        <w:t>actor,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obligations of a State in international human rights law also include taking appropriate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measures to prevent, investigate, </w:t>
      </w:r>
      <w:proofErr w:type="gramStart"/>
      <w:r>
        <w:rPr>
          <w:sz w:val="20"/>
        </w:rPr>
        <w:t>prosecute</w:t>
      </w:r>
      <w:proofErr w:type="gramEnd"/>
      <w:r>
        <w:rPr>
          <w:sz w:val="20"/>
        </w:rPr>
        <w:t xml:space="preserve"> and provide remedies for human rights abuses</w:t>
      </w:r>
      <w:r>
        <w:rPr>
          <w:spacing w:val="1"/>
          <w:sz w:val="20"/>
        </w:rPr>
        <w:t xml:space="preserve"> </w:t>
      </w:r>
      <w:r>
        <w:rPr>
          <w:sz w:val="20"/>
        </w:rPr>
        <w:t>committed by non-State third parties on its territory. While noting that the Gaza Strip is</w:t>
      </w:r>
      <w:r>
        <w:rPr>
          <w:spacing w:val="1"/>
          <w:sz w:val="20"/>
        </w:rPr>
        <w:t xml:space="preserve"> </w:t>
      </w:r>
      <w:r>
        <w:rPr>
          <w:sz w:val="20"/>
        </w:rPr>
        <w:t>controlled by Hamas, the authors submit that the State party still bears responsibility for</w:t>
      </w:r>
      <w:r>
        <w:rPr>
          <w:spacing w:val="1"/>
          <w:sz w:val="20"/>
        </w:rPr>
        <w:t xml:space="preserve"> </w:t>
      </w:r>
      <w:r>
        <w:rPr>
          <w:sz w:val="20"/>
        </w:rPr>
        <w:t>violations committed in the Gaza Strip, which is part of its territory. They argue that</w:t>
      </w:r>
      <w:r>
        <w:rPr>
          <w:spacing w:val="1"/>
          <w:sz w:val="20"/>
        </w:rPr>
        <w:t xml:space="preserve"> </w:t>
      </w:r>
      <w:r>
        <w:rPr>
          <w:sz w:val="20"/>
        </w:rPr>
        <w:t>international human rights courts and other human rights treaty bodies have recognized that</w:t>
      </w:r>
      <w:r>
        <w:rPr>
          <w:spacing w:val="-47"/>
          <w:sz w:val="20"/>
        </w:rPr>
        <w:t xml:space="preserve"> </w:t>
      </w:r>
      <w:r>
        <w:rPr>
          <w:sz w:val="20"/>
        </w:rPr>
        <w:t>even when a State has lost effective control over a part of its territory to a non-State group,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territory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people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it</w:t>
      </w:r>
      <w:r>
        <w:rPr>
          <w:spacing w:val="-3"/>
          <w:sz w:val="20"/>
        </w:rPr>
        <w:t xml:space="preserve"> </w:t>
      </w:r>
      <w:r>
        <w:rPr>
          <w:sz w:val="20"/>
        </w:rPr>
        <w:t>cannot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3"/>
          <w:sz w:val="20"/>
        </w:rPr>
        <w:t xml:space="preserve"> </w:t>
      </w:r>
      <w:r>
        <w:rPr>
          <w:sz w:val="20"/>
        </w:rPr>
        <w:t>left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legal</w:t>
      </w:r>
      <w:r>
        <w:rPr>
          <w:spacing w:val="-5"/>
          <w:sz w:val="20"/>
        </w:rPr>
        <w:t xml:space="preserve"> </w:t>
      </w:r>
      <w:r>
        <w:rPr>
          <w:sz w:val="20"/>
        </w:rPr>
        <w:t>vacuum</w:t>
      </w:r>
      <w:r>
        <w:rPr>
          <w:spacing w:val="-4"/>
          <w:sz w:val="20"/>
        </w:rPr>
        <w:t xml:space="preserve"> </w:t>
      </w:r>
      <w:r>
        <w:rPr>
          <w:sz w:val="20"/>
        </w:rPr>
        <w:t>whereby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6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z w:val="20"/>
        </w:rPr>
        <w:t>exempt</w:t>
      </w:r>
      <w:r>
        <w:rPr>
          <w:spacing w:val="-48"/>
          <w:sz w:val="20"/>
        </w:rPr>
        <w:t xml:space="preserve"> </w:t>
      </w:r>
      <w:r>
        <w:rPr>
          <w:sz w:val="20"/>
        </w:rPr>
        <w:t>from any responsibility to protect the human rights of the persons in that territory. The State</w:t>
      </w:r>
      <w:r>
        <w:rPr>
          <w:spacing w:val="-47"/>
          <w:sz w:val="20"/>
        </w:rPr>
        <w:t xml:space="preserve"> </w:t>
      </w:r>
      <w:r>
        <w:rPr>
          <w:sz w:val="20"/>
        </w:rPr>
        <w:t>must diligently seek to repress the abuses committed by non-State groups and to implement</w:t>
      </w:r>
      <w:r>
        <w:rPr>
          <w:spacing w:val="1"/>
          <w:sz w:val="20"/>
        </w:rPr>
        <w:t xml:space="preserve"> </w:t>
      </w:r>
      <w:r>
        <w:rPr>
          <w:sz w:val="20"/>
        </w:rPr>
        <w:t>its</w:t>
      </w:r>
      <w:r>
        <w:rPr>
          <w:spacing w:val="-2"/>
          <w:sz w:val="20"/>
        </w:rPr>
        <w:t xml:space="preserve"> </w:t>
      </w:r>
      <w:r>
        <w:rPr>
          <w:sz w:val="20"/>
        </w:rPr>
        <w:t>own</w:t>
      </w:r>
      <w:r>
        <w:rPr>
          <w:spacing w:val="1"/>
          <w:sz w:val="20"/>
        </w:rPr>
        <w:t xml:space="preserve"> </w:t>
      </w:r>
      <w:r>
        <w:rPr>
          <w:sz w:val="20"/>
        </w:rPr>
        <w:t>international obligations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 extent</w:t>
      </w:r>
      <w:r>
        <w:rPr>
          <w:spacing w:val="-4"/>
          <w:sz w:val="20"/>
        </w:rPr>
        <w:t xml:space="preserve"> </w:t>
      </w:r>
      <w:r>
        <w:rPr>
          <w:sz w:val="20"/>
        </w:rPr>
        <w:t>of its</w:t>
      </w:r>
      <w:r>
        <w:rPr>
          <w:spacing w:val="-1"/>
          <w:sz w:val="20"/>
        </w:rPr>
        <w:t xml:space="preserve"> </w:t>
      </w:r>
      <w:r>
        <w:rPr>
          <w:sz w:val="20"/>
        </w:rPr>
        <w:t>authority.</w:t>
      </w:r>
      <w:r>
        <w:rPr>
          <w:position w:val="6"/>
          <w:sz w:val="12"/>
        </w:rPr>
        <w:t>6</w:t>
      </w:r>
    </w:p>
    <w:p w14:paraId="43F51CA4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36" w:line="249" w:lineRule="auto"/>
        <w:ind w:firstLine="0"/>
        <w:jc w:val="both"/>
        <w:rPr>
          <w:sz w:val="12"/>
        </w:rPr>
      </w:pPr>
      <w:r>
        <w:rPr>
          <w:sz w:val="20"/>
        </w:rPr>
        <w:t xml:space="preserve">The authors refer to the European Court of Human Rights judgment in </w:t>
      </w:r>
      <w:proofErr w:type="spellStart"/>
      <w:r>
        <w:rPr>
          <w:i/>
          <w:sz w:val="20"/>
        </w:rPr>
        <w:t>Ilaşcu</w:t>
      </w:r>
      <w:proofErr w:type="spellEnd"/>
      <w:r>
        <w:rPr>
          <w:i/>
          <w:sz w:val="20"/>
        </w:rPr>
        <w:t xml:space="preserve"> and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others v. Moldova and Russia</w:t>
      </w:r>
      <w:r>
        <w:rPr>
          <w:sz w:val="20"/>
        </w:rPr>
        <w:t>, in which the Court found that the positive obligations of a</w:t>
      </w:r>
      <w:r>
        <w:rPr>
          <w:spacing w:val="1"/>
          <w:sz w:val="20"/>
        </w:rPr>
        <w:t xml:space="preserve"> </w:t>
      </w:r>
      <w:r>
        <w:rPr>
          <w:sz w:val="20"/>
        </w:rPr>
        <w:t>State to take appropriate steps to ensure respect for rights within its territory remained even</w:t>
      </w:r>
      <w:r>
        <w:rPr>
          <w:spacing w:val="1"/>
          <w:sz w:val="20"/>
        </w:rPr>
        <w:t xml:space="preserve"> </w:t>
      </w:r>
      <w:r>
        <w:rPr>
          <w:sz w:val="20"/>
        </w:rPr>
        <w:t>where the exercise of the State’s authority was limited in part of its territory. The Court</w:t>
      </w:r>
      <w:r>
        <w:rPr>
          <w:spacing w:val="1"/>
          <w:sz w:val="20"/>
        </w:rPr>
        <w:t xml:space="preserve"> </w:t>
      </w:r>
      <w:r>
        <w:rPr>
          <w:sz w:val="20"/>
        </w:rPr>
        <w:t>established that the State had a duty in such situations to take all the appropriate measures</w:t>
      </w:r>
      <w:r>
        <w:rPr>
          <w:spacing w:val="1"/>
          <w:sz w:val="20"/>
        </w:rPr>
        <w:t xml:space="preserve"> </w:t>
      </w:r>
      <w:r>
        <w:rPr>
          <w:sz w:val="20"/>
        </w:rPr>
        <w:t>still</w:t>
      </w:r>
      <w:r>
        <w:rPr>
          <w:spacing w:val="-2"/>
          <w:sz w:val="20"/>
        </w:rPr>
        <w:t xml:space="preserve"> </w:t>
      </w:r>
      <w:r>
        <w:rPr>
          <w:sz w:val="20"/>
        </w:rPr>
        <w:t>within</w:t>
      </w:r>
      <w:r>
        <w:rPr>
          <w:spacing w:val="1"/>
          <w:sz w:val="20"/>
        </w:rPr>
        <w:t xml:space="preserve"> </w:t>
      </w:r>
      <w:r>
        <w:rPr>
          <w:sz w:val="20"/>
        </w:rPr>
        <w:t>its</w:t>
      </w:r>
      <w:r>
        <w:rPr>
          <w:spacing w:val="-1"/>
          <w:sz w:val="20"/>
        </w:rPr>
        <w:t xml:space="preserve"> </w:t>
      </w:r>
      <w:r>
        <w:rPr>
          <w:sz w:val="20"/>
        </w:rPr>
        <w:t>power.</w:t>
      </w:r>
      <w:r>
        <w:rPr>
          <w:position w:val="6"/>
          <w:sz w:val="12"/>
        </w:rPr>
        <w:t>7</w:t>
      </w:r>
    </w:p>
    <w:p w14:paraId="2D58A34F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line="249" w:lineRule="auto"/>
        <w:ind w:right="1245" w:firstLine="0"/>
        <w:jc w:val="both"/>
        <w:rPr>
          <w:sz w:val="20"/>
        </w:rPr>
      </w:pPr>
      <w:r>
        <w:rPr>
          <w:sz w:val="20"/>
        </w:rPr>
        <w:t>The authors submit that even if the State party does not have effective control over</w:t>
      </w:r>
      <w:r>
        <w:rPr>
          <w:spacing w:val="1"/>
          <w:sz w:val="20"/>
        </w:rPr>
        <w:t xml:space="preserve"> </w:t>
      </w:r>
      <w:r>
        <w:rPr>
          <w:sz w:val="20"/>
        </w:rPr>
        <w:t>the Gaza Strip, it is still required to take all the reasonable measures at its disposal to ensure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application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human</w:t>
      </w:r>
      <w:r>
        <w:rPr>
          <w:spacing w:val="-2"/>
          <w:sz w:val="20"/>
        </w:rPr>
        <w:t xml:space="preserve"> </w:t>
      </w:r>
      <w:r>
        <w:rPr>
          <w:sz w:val="20"/>
        </w:rPr>
        <w:t>rights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Gaza</w:t>
      </w:r>
      <w:r>
        <w:rPr>
          <w:spacing w:val="-1"/>
          <w:sz w:val="20"/>
        </w:rPr>
        <w:t xml:space="preserve"> </w:t>
      </w:r>
      <w:r>
        <w:rPr>
          <w:sz w:val="20"/>
        </w:rPr>
        <w:t>Strip.</w:t>
      </w:r>
      <w:r>
        <w:rPr>
          <w:spacing w:val="1"/>
          <w:sz w:val="20"/>
        </w:rPr>
        <w:t xml:space="preserve"> </w:t>
      </w:r>
      <w:r>
        <w:rPr>
          <w:sz w:val="20"/>
        </w:rPr>
        <w:t>They</w:t>
      </w:r>
      <w:r>
        <w:rPr>
          <w:spacing w:val="-2"/>
          <w:sz w:val="20"/>
        </w:rPr>
        <w:t xml:space="preserve"> </w:t>
      </w:r>
      <w:r>
        <w:rPr>
          <w:sz w:val="20"/>
        </w:rPr>
        <w:t>argue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State</w:t>
      </w:r>
      <w:r>
        <w:rPr>
          <w:spacing w:val="-1"/>
          <w:sz w:val="20"/>
        </w:rPr>
        <w:t xml:space="preserve"> </w:t>
      </w:r>
      <w:r>
        <w:rPr>
          <w:sz w:val="20"/>
        </w:rPr>
        <w:t>party has</w:t>
      </w:r>
      <w:r>
        <w:rPr>
          <w:spacing w:val="-5"/>
          <w:sz w:val="20"/>
        </w:rPr>
        <w:t xml:space="preserve"> </w:t>
      </w:r>
      <w:r>
        <w:rPr>
          <w:sz w:val="20"/>
        </w:rPr>
        <w:t>several</w:t>
      </w:r>
      <w:r>
        <w:rPr>
          <w:spacing w:val="-47"/>
          <w:sz w:val="20"/>
        </w:rPr>
        <w:t xml:space="preserve"> </w:t>
      </w:r>
      <w:r>
        <w:rPr>
          <w:sz w:val="20"/>
        </w:rPr>
        <w:t>means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its</w:t>
      </w:r>
      <w:r>
        <w:rPr>
          <w:spacing w:val="-3"/>
          <w:sz w:val="20"/>
        </w:rPr>
        <w:t xml:space="preserve"> </w:t>
      </w:r>
      <w:r>
        <w:rPr>
          <w:sz w:val="20"/>
        </w:rPr>
        <w:t>disposal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influence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conduct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Hamas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Gaza</w:t>
      </w:r>
      <w:r>
        <w:rPr>
          <w:spacing w:val="-2"/>
          <w:sz w:val="20"/>
        </w:rPr>
        <w:t xml:space="preserve"> </w:t>
      </w:r>
      <w:r>
        <w:rPr>
          <w:sz w:val="20"/>
        </w:rPr>
        <w:t>Strip.</w:t>
      </w:r>
      <w:r>
        <w:rPr>
          <w:spacing w:val="-3"/>
          <w:sz w:val="20"/>
        </w:rPr>
        <w:t xml:space="preserve"> </w:t>
      </w:r>
      <w:r>
        <w:rPr>
          <w:sz w:val="20"/>
        </w:rPr>
        <w:t>They</w:t>
      </w:r>
      <w:r>
        <w:rPr>
          <w:spacing w:val="-2"/>
          <w:sz w:val="20"/>
        </w:rPr>
        <w:t xml:space="preserve"> </w:t>
      </w:r>
      <w:r>
        <w:rPr>
          <w:sz w:val="20"/>
        </w:rPr>
        <w:t>note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State party authorities and Hamas have been negotiating for reconciliation for several years,</w:t>
      </w:r>
      <w:r>
        <w:rPr>
          <w:spacing w:val="-47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several</w:t>
      </w:r>
      <w:r>
        <w:rPr>
          <w:spacing w:val="-9"/>
          <w:sz w:val="20"/>
        </w:rPr>
        <w:t xml:space="preserve"> </w:t>
      </w:r>
      <w:r>
        <w:rPr>
          <w:sz w:val="20"/>
        </w:rPr>
        <w:t>reconciliation</w:t>
      </w:r>
      <w:r>
        <w:rPr>
          <w:spacing w:val="-11"/>
          <w:sz w:val="20"/>
        </w:rPr>
        <w:t xml:space="preserve"> </w:t>
      </w:r>
      <w:r>
        <w:rPr>
          <w:sz w:val="20"/>
        </w:rPr>
        <w:t>agreements</w:t>
      </w:r>
      <w:r>
        <w:rPr>
          <w:spacing w:val="-7"/>
          <w:sz w:val="20"/>
        </w:rPr>
        <w:t xml:space="preserve"> </w:t>
      </w:r>
      <w:r>
        <w:rPr>
          <w:sz w:val="20"/>
        </w:rPr>
        <w:t>have</w:t>
      </w:r>
      <w:r>
        <w:rPr>
          <w:spacing w:val="-11"/>
          <w:sz w:val="20"/>
        </w:rPr>
        <w:t xml:space="preserve"> </w:t>
      </w:r>
      <w:r>
        <w:rPr>
          <w:sz w:val="20"/>
        </w:rPr>
        <w:t>been</w:t>
      </w:r>
      <w:r>
        <w:rPr>
          <w:spacing w:val="-7"/>
          <w:sz w:val="20"/>
        </w:rPr>
        <w:t xml:space="preserve"> </w:t>
      </w:r>
      <w:r>
        <w:rPr>
          <w:sz w:val="20"/>
        </w:rPr>
        <w:t>achieved,</w:t>
      </w:r>
      <w:r>
        <w:rPr>
          <w:spacing w:val="-9"/>
          <w:sz w:val="20"/>
        </w:rPr>
        <w:t xml:space="preserve"> </w:t>
      </w:r>
      <w:r>
        <w:rPr>
          <w:sz w:val="20"/>
        </w:rPr>
        <w:t>although</w:t>
      </w:r>
      <w:r>
        <w:rPr>
          <w:spacing w:val="-8"/>
          <w:sz w:val="20"/>
        </w:rPr>
        <w:t xml:space="preserve"> </w:t>
      </w:r>
      <w:r>
        <w:rPr>
          <w:sz w:val="20"/>
        </w:rPr>
        <w:t>not</w:t>
      </w:r>
      <w:r>
        <w:rPr>
          <w:spacing w:val="-9"/>
          <w:sz w:val="20"/>
        </w:rPr>
        <w:t xml:space="preserve"> </w:t>
      </w:r>
      <w:r>
        <w:rPr>
          <w:sz w:val="20"/>
        </w:rPr>
        <w:t>implemented.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47"/>
          <w:sz w:val="20"/>
        </w:rPr>
        <w:t xml:space="preserve"> </w:t>
      </w:r>
      <w:r>
        <w:rPr>
          <w:sz w:val="20"/>
        </w:rPr>
        <w:t>addition,</w:t>
      </w:r>
      <w:r>
        <w:rPr>
          <w:spacing w:val="4"/>
          <w:sz w:val="20"/>
        </w:rPr>
        <w:t xml:space="preserve"> </w:t>
      </w:r>
      <w:r>
        <w:rPr>
          <w:sz w:val="20"/>
        </w:rPr>
        <w:t>the</w:t>
      </w:r>
      <w:r>
        <w:rPr>
          <w:spacing w:val="5"/>
          <w:sz w:val="20"/>
        </w:rPr>
        <w:t xml:space="preserve"> </w:t>
      </w:r>
      <w:r>
        <w:rPr>
          <w:sz w:val="20"/>
        </w:rPr>
        <w:t>Palestinian</w:t>
      </w:r>
      <w:r>
        <w:rPr>
          <w:spacing w:val="6"/>
          <w:sz w:val="20"/>
        </w:rPr>
        <w:t xml:space="preserve"> </w:t>
      </w:r>
      <w:r>
        <w:rPr>
          <w:sz w:val="20"/>
        </w:rPr>
        <w:t>Authority</w:t>
      </w:r>
      <w:r>
        <w:rPr>
          <w:spacing w:val="5"/>
          <w:sz w:val="20"/>
        </w:rPr>
        <w:t xml:space="preserve"> </w:t>
      </w:r>
      <w:r>
        <w:rPr>
          <w:sz w:val="20"/>
        </w:rPr>
        <w:t>pays</w:t>
      </w:r>
      <w:r>
        <w:rPr>
          <w:spacing w:val="4"/>
          <w:sz w:val="20"/>
        </w:rPr>
        <w:t xml:space="preserve"> </w:t>
      </w:r>
      <w:r>
        <w:rPr>
          <w:sz w:val="20"/>
        </w:rPr>
        <w:t>wages</w:t>
      </w:r>
      <w:r>
        <w:rPr>
          <w:spacing w:val="5"/>
          <w:sz w:val="20"/>
        </w:rPr>
        <w:t xml:space="preserve"> </w:t>
      </w:r>
      <w:r>
        <w:rPr>
          <w:sz w:val="20"/>
        </w:rPr>
        <w:t>to</w:t>
      </w:r>
      <w:r>
        <w:rPr>
          <w:spacing w:val="6"/>
          <w:sz w:val="20"/>
        </w:rPr>
        <w:t xml:space="preserve"> </w:t>
      </w:r>
      <w:r>
        <w:rPr>
          <w:sz w:val="20"/>
        </w:rPr>
        <w:t>civil</w:t>
      </w:r>
      <w:r>
        <w:rPr>
          <w:spacing w:val="5"/>
          <w:sz w:val="20"/>
        </w:rPr>
        <w:t xml:space="preserve"> </w:t>
      </w:r>
      <w:r>
        <w:rPr>
          <w:sz w:val="20"/>
        </w:rPr>
        <w:t>servants</w:t>
      </w:r>
      <w:r>
        <w:rPr>
          <w:spacing w:val="4"/>
          <w:sz w:val="20"/>
        </w:rPr>
        <w:t xml:space="preserve"> </w:t>
      </w:r>
      <w:r>
        <w:rPr>
          <w:sz w:val="20"/>
        </w:rPr>
        <w:t>in</w:t>
      </w:r>
      <w:r>
        <w:rPr>
          <w:spacing w:val="6"/>
          <w:sz w:val="20"/>
        </w:rPr>
        <w:t xml:space="preserve"> </w:t>
      </w:r>
      <w:r>
        <w:rPr>
          <w:sz w:val="20"/>
        </w:rPr>
        <w:t>the</w:t>
      </w:r>
      <w:r>
        <w:rPr>
          <w:spacing w:val="5"/>
          <w:sz w:val="20"/>
        </w:rPr>
        <w:t xml:space="preserve"> </w:t>
      </w:r>
      <w:r>
        <w:rPr>
          <w:sz w:val="20"/>
        </w:rPr>
        <w:t>Gaza</w:t>
      </w:r>
      <w:r>
        <w:rPr>
          <w:spacing w:val="5"/>
          <w:sz w:val="20"/>
        </w:rPr>
        <w:t xml:space="preserve"> </w:t>
      </w:r>
      <w:r>
        <w:rPr>
          <w:sz w:val="20"/>
        </w:rPr>
        <w:t>Strip,</w:t>
      </w:r>
      <w:r>
        <w:rPr>
          <w:spacing w:val="3"/>
          <w:sz w:val="20"/>
        </w:rPr>
        <w:t xml:space="preserve"> </w:t>
      </w:r>
      <w:r>
        <w:rPr>
          <w:sz w:val="20"/>
        </w:rPr>
        <w:t>funds</w:t>
      </w:r>
      <w:r>
        <w:rPr>
          <w:spacing w:val="4"/>
          <w:sz w:val="20"/>
        </w:rPr>
        <w:t xml:space="preserve"> </w:t>
      </w:r>
      <w:r>
        <w:rPr>
          <w:sz w:val="20"/>
        </w:rPr>
        <w:t>the</w:t>
      </w:r>
    </w:p>
    <w:p w14:paraId="3C7DDE79" w14:textId="77777777" w:rsidR="004147B0" w:rsidRDefault="004147B0">
      <w:pPr>
        <w:pStyle w:val="BodyText"/>
      </w:pPr>
    </w:p>
    <w:p w14:paraId="43CC9A74" w14:textId="77777777" w:rsidR="004147B0" w:rsidRDefault="00000000">
      <w:pPr>
        <w:pStyle w:val="BodyText"/>
        <w:spacing w:before="7"/>
        <w:rPr>
          <w:sz w:val="13"/>
        </w:rPr>
      </w:pPr>
      <w:r>
        <w:pict w14:anchorId="7FD7BEF1">
          <v:rect id="_x0000_s2062" style="position:absolute;margin-left:90.6pt;margin-top:9.8pt;width:73.8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p w14:paraId="1B4E2D75" w14:textId="77777777" w:rsidR="004147B0" w:rsidRDefault="00000000">
      <w:pPr>
        <w:spacing w:before="67" w:line="254" w:lineRule="auto"/>
        <w:ind w:left="1266" w:right="1503" w:hanging="173"/>
        <w:rPr>
          <w:sz w:val="18"/>
        </w:rPr>
      </w:pPr>
      <w:r>
        <w:rPr>
          <w:position w:val="6"/>
          <w:sz w:val="12"/>
        </w:rPr>
        <w:t>4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 xml:space="preserve">Human Rights Watch, “Israel and Palestine”, in </w:t>
      </w:r>
      <w:r>
        <w:rPr>
          <w:i/>
          <w:sz w:val="18"/>
        </w:rPr>
        <w:t xml:space="preserve">World Report 2019: Events of 2018 </w:t>
      </w:r>
      <w:r>
        <w:rPr>
          <w:sz w:val="18"/>
        </w:rPr>
        <w:t>(New York,</w:t>
      </w:r>
      <w:r>
        <w:rPr>
          <w:spacing w:val="-42"/>
          <w:sz w:val="18"/>
        </w:rPr>
        <w:t xml:space="preserve"> </w:t>
      </w:r>
      <w:r>
        <w:rPr>
          <w:sz w:val="18"/>
        </w:rPr>
        <w:t>Seven Stories</w:t>
      </w:r>
      <w:r>
        <w:rPr>
          <w:spacing w:val="-1"/>
          <w:sz w:val="18"/>
        </w:rPr>
        <w:t xml:space="preserve"> </w:t>
      </w:r>
      <w:r>
        <w:rPr>
          <w:sz w:val="18"/>
        </w:rPr>
        <w:t>Press, 2019).</w:t>
      </w:r>
    </w:p>
    <w:p w14:paraId="2132A8C3" w14:textId="77777777" w:rsidR="004147B0" w:rsidRDefault="00000000">
      <w:pPr>
        <w:spacing w:line="207" w:lineRule="exact"/>
        <w:ind w:left="1093"/>
        <w:rPr>
          <w:sz w:val="18"/>
        </w:rPr>
      </w:pPr>
      <w:r>
        <w:rPr>
          <w:position w:val="6"/>
          <w:sz w:val="12"/>
        </w:rPr>
        <w:t>5</w:t>
      </w:r>
      <w:r>
        <w:rPr>
          <w:spacing w:val="51"/>
          <w:position w:val="6"/>
          <w:sz w:val="12"/>
        </w:rPr>
        <w:t xml:space="preserve"> </w:t>
      </w:r>
      <w:hyperlink r:id="rId15">
        <w:r>
          <w:rPr>
            <w:color w:val="0000FF"/>
            <w:sz w:val="18"/>
          </w:rPr>
          <w:t>A/70/354-S/2015/677</w:t>
        </w:r>
        <w:r>
          <w:rPr>
            <w:sz w:val="18"/>
          </w:rPr>
          <w:t>,</w:t>
        </w:r>
        <w:r>
          <w:rPr>
            <w:spacing w:val="-3"/>
            <w:sz w:val="18"/>
          </w:rPr>
          <w:t xml:space="preserve"> </w:t>
        </w:r>
      </w:hyperlink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27.</w:t>
      </w:r>
    </w:p>
    <w:p w14:paraId="2F8110B7" w14:textId="77777777" w:rsidR="004147B0" w:rsidRDefault="00000000">
      <w:pPr>
        <w:spacing w:before="10" w:line="254" w:lineRule="auto"/>
        <w:ind w:left="1266" w:right="1375" w:hanging="173"/>
        <w:rPr>
          <w:sz w:val="18"/>
        </w:rPr>
      </w:pPr>
      <w:r>
        <w:rPr>
          <w:position w:val="6"/>
          <w:sz w:val="12"/>
        </w:rPr>
        <w:t>6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Naomi Hart and others, “Making every life count: ensuring equality and protection for persons with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disabilities in armed conflicts”, </w:t>
      </w:r>
      <w:r>
        <w:rPr>
          <w:i/>
          <w:sz w:val="18"/>
        </w:rPr>
        <w:t>Monash University Law Review</w:t>
      </w:r>
      <w:r>
        <w:rPr>
          <w:sz w:val="18"/>
        </w:rPr>
        <w:t>, vol. 40, No. 1 (2014), pp. 148–174,</w:t>
      </w:r>
      <w:r>
        <w:rPr>
          <w:spacing w:val="-42"/>
          <w:sz w:val="18"/>
        </w:rPr>
        <w:t xml:space="preserve"> </w:t>
      </w:r>
      <w:r>
        <w:rPr>
          <w:sz w:val="18"/>
        </w:rPr>
        <w:t>at p.</w:t>
      </w:r>
      <w:r>
        <w:rPr>
          <w:spacing w:val="-2"/>
          <w:sz w:val="18"/>
        </w:rPr>
        <w:t xml:space="preserve"> </w:t>
      </w:r>
      <w:r>
        <w:rPr>
          <w:sz w:val="18"/>
        </w:rPr>
        <w:t>159.</w:t>
      </w:r>
    </w:p>
    <w:p w14:paraId="056B0816" w14:textId="77777777" w:rsidR="004147B0" w:rsidRDefault="00000000">
      <w:pPr>
        <w:spacing w:line="254" w:lineRule="auto"/>
        <w:ind w:left="1266" w:right="1503" w:hanging="173"/>
        <w:rPr>
          <w:sz w:val="18"/>
        </w:rPr>
      </w:pPr>
      <w:r>
        <w:rPr>
          <w:position w:val="6"/>
          <w:sz w:val="12"/>
        </w:rPr>
        <w:t>7</w:t>
      </w:r>
      <w:r>
        <w:rPr>
          <w:spacing w:val="20"/>
          <w:position w:val="6"/>
          <w:sz w:val="12"/>
        </w:rPr>
        <w:t xml:space="preserve"> </w:t>
      </w:r>
      <w:r>
        <w:rPr>
          <w:sz w:val="18"/>
        </w:rPr>
        <w:t>European</w:t>
      </w:r>
      <w:r>
        <w:rPr>
          <w:spacing w:val="-1"/>
          <w:sz w:val="18"/>
        </w:rPr>
        <w:t xml:space="preserve"> </w:t>
      </w:r>
      <w:r>
        <w:rPr>
          <w:sz w:val="18"/>
        </w:rPr>
        <w:t>Court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Human Rights,</w:t>
      </w:r>
      <w:r>
        <w:rPr>
          <w:spacing w:val="2"/>
          <w:sz w:val="18"/>
        </w:rPr>
        <w:t xml:space="preserve"> </w:t>
      </w:r>
      <w:proofErr w:type="spellStart"/>
      <w:r>
        <w:rPr>
          <w:i/>
          <w:sz w:val="18"/>
        </w:rPr>
        <w:t>Ilaşcu</w:t>
      </w:r>
      <w:proofErr w:type="spellEnd"/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others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Moldova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 Russia</w:t>
      </w:r>
      <w:r>
        <w:rPr>
          <w:sz w:val="18"/>
        </w:rPr>
        <w:t>, Application No.</w:t>
      </w:r>
      <w:r>
        <w:rPr>
          <w:spacing w:val="-42"/>
          <w:sz w:val="18"/>
        </w:rPr>
        <w:t xml:space="preserve"> </w:t>
      </w:r>
      <w:r>
        <w:rPr>
          <w:sz w:val="18"/>
        </w:rPr>
        <w:t>48787/99, Judgment, 8</w:t>
      </w:r>
      <w:r>
        <w:rPr>
          <w:spacing w:val="-1"/>
          <w:sz w:val="18"/>
        </w:rPr>
        <w:t xml:space="preserve"> </w:t>
      </w:r>
      <w:r>
        <w:rPr>
          <w:sz w:val="18"/>
        </w:rPr>
        <w:t>July</w:t>
      </w:r>
      <w:r>
        <w:rPr>
          <w:spacing w:val="1"/>
          <w:sz w:val="18"/>
        </w:rPr>
        <w:t xml:space="preserve"> </w:t>
      </w:r>
      <w:r>
        <w:rPr>
          <w:sz w:val="18"/>
        </w:rPr>
        <w:t>2004,</w:t>
      </w:r>
      <w:r>
        <w:rPr>
          <w:spacing w:val="1"/>
          <w:sz w:val="18"/>
        </w:rPr>
        <w:t xml:space="preserve"> </w:t>
      </w:r>
      <w:r>
        <w:rPr>
          <w:sz w:val="18"/>
        </w:rPr>
        <w:t>para. 313.</w:t>
      </w:r>
    </w:p>
    <w:p w14:paraId="7621F208" w14:textId="77777777" w:rsidR="004147B0" w:rsidRDefault="004147B0">
      <w:pPr>
        <w:spacing w:line="254" w:lineRule="auto"/>
        <w:rPr>
          <w:sz w:val="18"/>
        </w:rPr>
        <w:sectPr w:rsidR="004147B0" w:rsidSect="00356CDE">
          <w:headerReference w:type="default" r:id="rId16"/>
          <w:footerReference w:type="default" r:id="rId17"/>
          <w:pgSz w:w="11910" w:h="16850"/>
          <w:pgMar w:top="1340" w:right="1020" w:bottom="760" w:left="1000" w:header="857" w:footer="565" w:gutter="0"/>
          <w:cols w:space="720"/>
        </w:sectPr>
      </w:pPr>
    </w:p>
    <w:p w14:paraId="0F4F0609" w14:textId="77777777" w:rsidR="004147B0" w:rsidRDefault="00000000">
      <w:pPr>
        <w:pStyle w:val="BodyText"/>
        <w:spacing w:before="75" w:line="249" w:lineRule="auto"/>
        <w:ind w:left="1266" w:right="1251"/>
        <w:jc w:val="both"/>
        <w:rPr>
          <w:sz w:val="12"/>
        </w:rPr>
      </w:pPr>
      <w:r>
        <w:lastRenderedPageBreak/>
        <w:t xml:space="preserve">electricity in the Gaza Strip and operates </w:t>
      </w:r>
      <w:proofErr w:type="spellStart"/>
      <w:r>
        <w:t>programmes</w:t>
      </w:r>
      <w:proofErr w:type="spellEnd"/>
      <w:r>
        <w:t xml:space="preserve"> that support Palestinians in the Gaza</w:t>
      </w:r>
      <w:r>
        <w:rPr>
          <w:spacing w:val="1"/>
        </w:rPr>
        <w:t xml:space="preserve"> </w:t>
      </w:r>
      <w:proofErr w:type="gramStart"/>
      <w:r>
        <w:t>Strip, and</w:t>
      </w:r>
      <w:proofErr w:type="gramEnd"/>
      <w:r>
        <w:t xml:space="preserve"> has previously used its financial support to pressure Hamas to accede to certain</w:t>
      </w:r>
      <w:r>
        <w:rPr>
          <w:spacing w:val="1"/>
        </w:rPr>
        <w:t xml:space="preserve"> </w:t>
      </w:r>
      <w:r>
        <w:t>political</w:t>
      </w:r>
      <w:r>
        <w:rPr>
          <w:spacing w:val="-2"/>
        </w:rPr>
        <w:t xml:space="preserve"> </w:t>
      </w:r>
      <w:r>
        <w:t>demands.</w:t>
      </w:r>
      <w:r>
        <w:rPr>
          <w:position w:val="6"/>
          <w:sz w:val="12"/>
        </w:rPr>
        <w:t>8</w:t>
      </w:r>
    </w:p>
    <w:p w14:paraId="65A734C0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2" w:line="249" w:lineRule="auto"/>
        <w:ind w:right="1242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question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competence</w:t>
      </w:r>
      <w:r>
        <w:rPr>
          <w:spacing w:val="-6"/>
          <w:sz w:val="20"/>
        </w:rPr>
        <w:t xml:space="preserve"> </w:t>
      </w:r>
      <w:r>
        <w:rPr>
          <w:i/>
          <w:sz w:val="20"/>
        </w:rPr>
        <w:t>ratione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temporis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authors</w:t>
      </w:r>
      <w:r>
        <w:rPr>
          <w:spacing w:val="-9"/>
          <w:sz w:val="20"/>
        </w:rPr>
        <w:t xml:space="preserve"> </w:t>
      </w:r>
      <w:r>
        <w:rPr>
          <w:sz w:val="20"/>
        </w:rPr>
        <w:t>emphasize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while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events in question began before the Optional Protocol entered into force for the State party,</w:t>
      </w:r>
      <w:r>
        <w:rPr>
          <w:spacing w:val="1"/>
          <w:sz w:val="20"/>
        </w:rPr>
        <w:t xml:space="preserve"> </w:t>
      </w:r>
      <w:r>
        <w:rPr>
          <w:sz w:val="20"/>
        </w:rPr>
        <w:t>the disappearance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alleged victims</w:t>
      </w:r>
      <w:r>
        <w:rPr>
          <w:spacing w:val="1"/>
          <w:sz w:val="20"/>
        </w:rPr>
        <w:t xml:space="preserve"> </w:t>
      </w:r>
      <w:r>
        <w:rPr>
          <w:sz w:val="20"/>
        </w:rPr>
        <w:t>entails</w:t>
      </w:r>
      <w:r>
        <w:rPr>
          <w:spacing w:val="-2"/>
          <w:sz w:val="20"/>
        </w:rPr>
        <w:t xml:space="preserve"> </w:t>
      </w:r>
      <w:r>
        <w:rPr>
          <w:sz w:val="20"/>
        </w:rPr>
        <w:t>a continued</w:t>
      </w:r>
      <w:r>
        <w:rPr>
          <w:spacing w:val="-4"/>
          <w:sz w:val="20"/>
        </w:rPr>
        <w:t xml:space="preserve"> </w:t>
      </w:r>
      <w:r>
        <w:rPr>
          <w:sz w:val="20"/>
        </w:rPr>
        <w:t>violation of</w:t>
      </w:r>
      <w:r>
        <w:rPr>
          <w:spacing w:val="-3"/>
          <w:sz w:val="20"/>
        </w:rPr>
        <w:t xml:space="preserve"> </w:t>
      </w:r>
      <w:r>
        <w:rPr>
          <w:sz w:val="20"/>
        </w:rPr>
        <w:t>the Convention.</w:t>
      </w:r>
    </w:p>
    <w:p w14:paraId="5A9F8D67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3" w:line="249" w:lineRule="auto"/>
        <w:ind w:right="1242" w:firstLine="0"/>
        <w:jc w:val="both"/>
        <w:rPr>
          <w:sz w:val="20"/>
        </w:rPr>
      </w:pPr>
      <w:r>
        <w:rPr>
          <w:sz w:val="20"/>
        </w:rPr>
        <w:t>On the question of exhaustion of domestic remedies, the authors argue that there are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-8"/>
          <w:sz w:val="20"/>
        </w:rPr>
        <w:t xml:space="preserve"> </w:t>
      </w:r>
      <w:r>
        <w:rPr>
          <w:sz w:val="20"/>
        </w:rPr>
        <w:t>effective</w:t>
      </w:r>
      <w:r>
        <w:rPr>
          <w:spacing w:val="-10"/>
          <w:sz w:val="20"/>
        </w:rPr>
        <w:t xml:space="preserve"> </w:t>
      </w:r>
      <w:r>
        <w:rPr>
          <w:sz w:val="20"/>
        </w:rPr>
        <w:t>domestic</w:t>
      </w:r>
      <w:r>
        <w:rPr>
          <w:spacing w:val="-8"/>
          <w:sz w:val="20"/>
        </w:rPr>
        <w:t xml:space="preserve"> </w:t>
      </w:r>
      <w:r>
        <w:rPr>
          <w:sz w:val="20"/>
        </w:rPr>
        <w:t>remedies</w:t>
      </w:r>
      <w:r>
        <w:rPr>
          <w:spacing w:val="-6"/>
          <w:sz w:val="20"/>
        </w:rPr>
        <w:t xml:space="preserve"> </w:t>
      </w:r>
      <w:r>
        <w:rPr>
          <w:sz w:val="20"/>
        </w:rPr>
        <w:t>available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them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State</w:t>
      </w:r>
      <w:r>
        <w:rPr>
          <w:spacing w:val="-8"/>
          <w:sz w:val="20"/>
        </w:rPr>
        <w:t xml:space="preserve"> </w:t>
      </w:r>
      <w:r>
        <w:rPr>
          <w:sz w:val="20"/>
        </w:rPr>
        <w:t>party,</w:t>
      </w:r>
      <w:r>
        <w:rPr>
          <w:spacing w:val="-8"/>
          <w:sz w:val="20"/>
        </w:rPr>
        <w:t xml:space="preserve"> </w:t>
      </w:r>
      <w:r>
        <w:rPr>
          <w:sz w:val="20"/>
        </w:rPr>
        <w:t>as</w:t>
      </w:r>
      <w:r>
        <w:rPr>
          <w:spacing w:val="-9"/>
          <w:sz w:val="20"/>
        </w:rPr>
        <w:t xml:space="preserve"> </w:t>
      </w:r>
      <w:r>
        <w:rPr>
          <w:sz w:val="20"/>
        </w:rPr>
        <w:t>Israeli</w:t>
      </w:r>
      <w:r>
        <w:rPr>
          <w:spacing w:val="-8"/>
          <w:sz w:val="20"/>
        </w:rPr>
        <w:t xml:space="preserve"> </w:t>
      </w:r>
      <w:r>
        <w:rPr>
          <w:sz w:val="20"/>
        </w:rPr>
        <w:t>nationals</w:t>
      </w:r>
      <w:r>
        <w:rPr>
          <w:spacing w:val="-8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</w:t>
      </w:r>
      <w:r>
        <w:rPr>
          <w:sz w:val="20"/>
        </w:rPr>
        <w:t>not</w:t>
      </w:r>
      <w:r>
        <w:rPr>
          <w:spacing w:val="-48"/>
          <w:sz w:val="20"/>
        </w:rPr>
        <w:t xml:space="preserve"> </w:t>
      </w:r>
      <w:r>
        <w:rPr>
          <w:sz w:val="20"/>
        </w:rPr>
        <w:t>have access to Palestinian courts and cannot enter the territory of the State of Palestine for</w:t>
      </w:r>
      <w:r>
        <w:rPr>
          <w:spacing w:val="1"/>
          <w:sz w:val="20"/>
        </w:rPr>
        <w:t xml:space="preserve"> </w:t>
      </w:r>
      <w:r>
        <w:rPr>
          <w:sz w:val="20"/>
        </w:rPr>
        <w:t>that purpose. In addition, owing to Hamas’s control of the Gaza Strip, Palestinian courts</w:t>
      </w:r>
      <w:r>
        <w:rPr>
          <w:spacing w:val="1"/>
          <w:sz w:val="20"/>
        </w:rPr>
        <w:t xml:space="preserve"> </w:t>
      </w:r>
      <w:r>
        <w:rPr>
          <w:sz w:val="20"/>
        </w:rPr>
        <w:t>cannot in practice exercise their jurisdiction and enforce judgments in the Gaza Strip. The</w:t>
      </w:r>
      <w:r>
        <w:rPr>
          <w:spacing w:val="1"/>
          <w:sz w:val="20"/>
        </w:rPr>
        <w:t xml:space="preserve"> </w:t>
      </w:r>
      <w:r>
        <w:rPr>
          <w:sz w:val="20"/>
        </w:rPr>
        <w:t>authors also note that the fact that the alleged victims have been subjected to enforced</w:t>
      </w:r>
      <w:r>
        <w:rPr>
          <w:spacing w:val="1"/>
          <w:sz w:val="20"/>
        </w:rPr>
        <w:t xml:space="preserve"> </w:t>
      </w:r>
      <w:r>
        <w:rPr>
          <w:sz w:val="20"/>
        </w:rPr>
        <w:t>disappearance prevents them from exercising any of their rights, including their right to</w:t>
      </w:r>
      <w:r>
        <w:rPr>
          <w:spacing w:val="1"/>
          <w:sz w:val="20"/>
        </w:rPr>
        <w:t xml:space="preserve"> </w:t>
      </w:r>
      <w:r>
        <w:rPr>
          <w:sz w:val="20"/>
        </w:rPr>
        <w:t>obtain</w:t>
      </w:r>
      <w:r>
        <w:rPr>
          <w:spacing w:val="1"/>
          <w:sz w:val="20"/>
        </w:rPr>
        <w:t xml:space="preserve"> </w:t>
      </w:r>
      <w:r>
        <w:rPr>
          <w:sz w:val="20"/>
        </w:rPr>
        <w:t>any</w:t>
      </w:r>
      <w:r>
        <w:rPr>
          <w:spacing w:val="1"/>
          <w:sz w:val="20"/>
        </w:rPr>
        <w:t xml:space="preserve"> </w:t>
      </w:r>
      <w:r>
        <w:rPr>
          <w:sz w:val="20"/>
        </w:rPr>
        <w:t>local</w:t>
      </w:r>
      <w:r>
        <w:rPr>
          <w:spacing w:val="-1"/>
          <w:sz w:val="20"/>
        </w:rPr>
        <w:t xml:space="preserve"> </w:t>
      </w:r>
      <w:r>
        <w:rPr>
          <w:sz w:val="20"/>
        </w:rPr>
        <w:t>remedies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 Gaza</w:t>
      </w:r>
      <w:r>
        <w:rPr>
          <w:spacing w:val="3"/>
          <w:sz w:val="20"/>
        </w:rPr>
        <w:t xml:space="preserve"> </w:t>
      </w:r>
      <w:r>
        <w:rPr>
          <w:sz w:val="20"/>
        </w:rPr>
        <w:t>Strip.</w:t>
      </w:r>
    </w:p>
    <w:p w14:paraId="36009896" w14:textId="77777777" w:rsidR="004147B0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7" w:line="249" w:lineRule="auto"/>
        <w:ind w:right="1244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question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examination</w:t>
      </w:r>
      <w:r>
        <w:rPr>
          <w:spacing w:val="-8"/>
          <w:sz w:val="20"/>
        </w:rPr>
        <w:t xml:space="preserve"> </w:t>
      </w:r>
      <w:r>
        <w:rPr>
          <w:sz w:val="20"/>
        </w:rPr>
        <w:t>under</w:t>
      </w:r>
      <w:r>
        <w:rPr>
          <w:spacing w:val="-10"/>
          <w:sz w:val="20"/>
        </w:rPr>
        <w:t xml:space="preserve"> </w:t>
      </w:r>
      <w:r>
        <w:rPr>
          <w:sz w:val="20"/>
        </w:rPr>
        <w:t>another</w:t>
      </w:r>
      <w:r>
        <w:rPr>
          <w:spacing w:val="-10"/>
          <w:sz w:val="20"/>
        </w:rPr>
        <w:t xml:space="preserve"> </w:t>
      </w:r>
      <w:r>
        <w:rPr>
          <w:sz w:val="20"/>
        </w:rPr>
        <w:t>procedure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11"/>
          <w:sz w:val="20"/>
        </w:rPr>
        <w:t xml:space="preserve"> </w:t>
      </w:r>
      <w:r>
        <w:rPr>
          <w:sz w:val="20"/>
        </w:rPr>
        <w:t>investigation</w:t>
      </w:r>
      <w:r>
        <w:rPr>
          <w:spacing w:val="-48"/>
          <w:sz w:val="20"/>
        </w:rPr>
        <w:t xml:space="preserve"> </w:t>
      </w:r>
      <w:r>
        <w:rPr>
          <w:sz w:val="20"/>
        </w:rPr>
        <w:t>or settlement, the authors note that a communication on alleged enforced or involuntary</w:t>
      </w:r>
      <w:r>
        <w:rPr>
          <w:spacing w:val="1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1"/>
          <w:sz w:val="20"/>
        </w:rPr>
        <w:t xml:space="preserve"> </w:t>
      </w:r>
      <w:r>
        <w:rPr>
          <w:sz w:val="20"/>
        </w:rPr>
        <w:t>was</w:t>
      </w:r>
      <w:r>
        <w:rPr>
          <w:spacing w:val="1"/>
          <w:sz w:val="20"/>
        </w:rPr>
        <w:t xml:space="preserve"> </w:t>
      </w:r>
      <w:r>
        <w:rPr>
          <w:sz w:val="20"/>
        </w:rPr>
        <w:t>submitted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Working</w:t>
      </w:r>
      <w:r>
        <w:rPr>
          <w:spacing w:val="1"/>
          <w:sz w:val="20"/>
        </w:rPr>
        <w:t xml:space="preserve"> </w:t>
      </w:r>
      <w:r>
        <w:rPr>
          <w:sz w:val="20"/>
        </w:rPr>
        <w:t>Group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Enforced</w:t>
      </w:r>
      <w:r>
        <w:rPr>
          <w:spacing w:val="1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Involuntary</w:t>
      </w:r>
      <w:r>
        <w:rPr>
          <w:spacing w:val="1"/>
          <w:sz w:val="20"/>
        </w:rPr>
        <w:t xml:space="preserve"> </w:t>
      </w:r>
      <w:r>
        <w:rPr>
          <w:sz w:val="20"/>
        </w:rPr>
        <w:t>Disappearances on 29 January 2019 on behalf of the alleged victims. The authors argue,</w:t>
      </w:r>
      <w:r>
        <w:rPr>
          <w:spacing w:val="1"/>
          <w:sz w:val="20"/>
        </w:rPr>
        <w:t xml:space="preserve"> </w:t>
      </w:r>
      <w:r>
        <w:rPr>
          <w:sz w:val="20"/>
        </w:rPr>
        <w:t>however, that that communication cannot be considered as having been examined under</w:t>
      </w:r>
      <w:r>
        <w:rPr>
          <w:spacing w:val="1"/>
          <w:sz w:val="20"/>
        </w:rPr>
        <w:t xml:space="preserve"> </w:t>
      </w:r>
      <w:r>
        <w:rPr>
          <w:sz w:val="20"/>
        </w:rPr>
        <w:t>another procedure of international investigation or settlement under article 2 (c) of the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Optional Protocol. The authors further argue that the request submitted to the Working Group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does not concern the same matter, as it is not based on the disabilities of the alleged victims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and does not raise claims relating to their rights as persons with </w:t>
      </w:r>
      <w:proofErr w:type="gramStart"/>
      <w:r>
        <w:rPr>
          <w:sz w:val="20"/>
        </w:rPr>
        <w:t>disabilities, but</w:t>
      </w:r>
      <w:proofErr w:type="gramEnd"/>
      <w:r>
        <w:rPr>
          <w:sz w:val="20"/>
        </w:rPr>
        <w:t xml:space="preserve"> deals with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issue of enforced</w:t>
      </w:r>
      <w:r>
        <w:rPr>
          <w:spacing w:val="-1"/>
          <w:sz w:val="20"/>
        </w:rPr>
        <w:t xml:space="preserve"> </w:t>
      </w:r>
      <w:r>
        <w:rPr>
          <w:sz w:val="20"/>
        </w:rPr>
        <w:t>disappearance.</w:t>
      </w:r>
    </w:p>
    <w:p w14:paraId="4FEA891C" w14:textId="77777777" w:rsidR="004147B0" w:rsidRDefault="004147B0">
      <w:pPr>
        <w:pStyle w:val="BodyText"/>
        <w:spacing w:before="2"/>
        <w:rPr>
          <w:sz w:val="21"/>
        </w:rPr>
      </w:pPr>
    </w:p>
    <w:p w14:paraId="739AD01C" w14:textId="77777777" w:rsidR="004147B0" w:rsidRDefault="00000000">
      <w:pPr>
        <w:pStyle w:val="Heading2"/>
        <w:jc w:val="left"/>
      </w:pPr>
      <w:bookmarkStart w:id="6" w:name="Complaint"/>
      <w:bookmarkEnd w:id="6"/>
      <w:r>
        <w:t>Complaint</w:t>
      </w:r>
    </w:p>
    <w:p w14:paraId="152EB351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35" w:line="249" w:lineRule="auto"/>
        <w:ind w:right="1244" w:firstLine="0"/>
        <w:jc w:val="both"/>
        <w:rPr>
          <w:sz w:val="20"/>
        </w:rPr>
      </w:pPr>
      <w:r>
        <w:rPr>
          <w:sz w:val="20"/>
        </w:rPr>
        <w:t>The authors claim a violation of the alleged victims’ rights under articles 4, 10, 11,</w:t>
      </w:r>
      <w:r>
        <w:rPr>
          <w:spacing w:val="1"/>
          <w:sz w:val="20"/>
        </w:rPr>
        <w:t xml:space="preserve"> </w:t>
      </w:r>
      <w:r>
        <w:rPr>
          <w:sz w:val="20"/>
        </w:rPr>
        <w:t>12,</w:t>
      </w:r>
      <w:r>
        <w:rPr>
          <w:spacing w:val="-3"/>
          <w:sz w:val="20"/>
        </w:rPr>
        <w:t xml:space="preserve"> </w:t>
      </w:r>
      <w:r>
        <w:rPr>
          <w:sz w:val="20"/>
        </w:rPr>
        <w:t>14,</w:t>
      </w:r>
      <w:r>
        <w:rPr>
          <w:spacing w:val="-3"/>
          <w:sz w:val="20"/>
        </w:rPr>
        <w:t xml:space="preserve"> </w:t>
      </w:r>
      <w:r>
        <w:rPr>
          <w:sz w:val="20"/>
        </w:rPr>
        <w:t>15,</w:t>
      </w:r>
      <w:r>
        <w:rPr>
          <w:spacing w:val="-2"/>
          <w:sz w:val="20"/>
        </w:rPr>
        <w:t xml:space="preserve"> </w:t>
      </w:r>
      <w:r>
        <w:rPr>
          <w:sz w:val="20"/>
        </w:rPr>
        <w:t>16 and</w:t>
      </w:r>
      <w:r>
        <w:rPr>
          <w:spacing w:val="-1"/>
          <w:sz w:val="20"/>
        </w:rPr>
        <w:t xml:space="preserve"> </w:t>
      </w:r>
      <w:r>
        <w:rPr>
          <w:sz w:val="20"/>
        </w:rPr>
        <w:t>25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authors</w:t>
      </w:r>
      <w:r>
        <w:rPr>
          <w:spacing w:val="-3"/>
          <w:sz w:val="20"/>
        </w:rPr>
        <w:t xml:space="preserve"> </w:t>
      </w:r>
      <w:r>
        <w:rPr>
          <w:sz w:val="20"/>
        </w:rPr>
        <w:t>claim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there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a causal</w:t>
      </w:r>
      <w:r>
        <w:rPr>
          <w:spacing w:val="-1"/>
          <w:sz w:val="20"/>
        </w:rPr>
        <w:t xml:space="preserve"> </w:t>
      </w:r>
      <w:r>
        <w:rPr>
          <w:sz w:val="20"/>
        </w:rPr>
        <w:t>relationship</w:t>
      </w:r>
      <w:r>
        <w:rPr>
          <w:spacing w:val="-47"/>
          <w:sz w:val="20"/>
        </w:rPr>
        <w:t xml:space="preserve"> </w:t>
      </w:r>
      <w:r>
        <w:rPr>
          <w:sz w:val="20"/>
        </w:rPr>
        <w:t>between the alleged victims’ psychosocial disabilities and the acts that amount to violations</w:t>
      </w:r>
      <w:r>
        <w:rPr>
          <w:spacing w:val="-47"/>
          <w:sz w:val="20"/>
        </w:rPr>
        <w:t xml:space="preserve"> </w:t>
      </w:r>
      <w:r>
        <w:rPr>
          <w:sz w:val="20"/>
        </w:rPr>
        <w:t>of their rights under the Convention. Their disabilities are what brought them to cross into</w:t>
      </w:r>
      <w:r>
        <w:rPr>
          <w:spacing w:val="1"/>
          <w:sz w:val="20"/>
        </w:rPr>
        <w:t xml:space="preserve"> </w:t>
      </w:r>
      <w:r>
        <w:rPr>
          <w:sz w:val="20"/>
        </w:rPr>
        <w:t>the Gaza Strip, a hostile territory, which led to their enforced disappearance and related</w:t>
      </w:r>
      <w:r>
        <w:rPr>
          <w:spacing w:val="1"/>
          <w:sz w:val="20"/>
        </w:rPr>
        <w:t xml:space="preserve"> </w:t>
      </w:r>
      <w:r>
        <w:rPr>
          <w:sz w:val="20"/>
        </w:rPr>
        <w:t>violations.</w:t>
      </w:r>
    </w:p>
    <w:p w14:paraId="3BA1E8B1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line="249" w:lineRule="auto"/>
        <w:ind w:right="1245" w:firstLine="0"/>
        <w:jc w:val="both"/>
        <w:rPr>
          <w:sz w:val="20"/>
        </w:rPr>
      </w:pPr>
      <w:r>
        <w:rPr>
          <w:sz w:val="20"/>
        </w:rPr>
        <w:t>The authors further note that article 11 of the Convention requires States parties to</w:t>
      </w:r>
      <w:r>
        <w:rPr>
          <w:spacing w:val="1"/>
          <w:sz w:val="20"/>
        </w:rPr>
        <w:t xml:space="preserve"> </w:t>
      </w:r>
      <w:r>
        <w:rPr>
          <w:sz w:val="20"/>
        </w:rPr>
        <w:t>take</w:t>
      </w:r>
      <w:r>
        <w:rPr>
          <w:spacing w:val="-3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necessary</w:t>
      </w:r>
      <w:r>
        <w:rPr>
          <w:spacing w:val="-2"/>
          <w:sz w:val="20"/>
        </w:rPr>
        <w:t xml:space="preserve"> </w:t>
      </w:r>
      <w:r>
        <w:rPr>
          <w:sz w:val="20"/>
        </w:rPr>
        <w:t>measures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ensure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protection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safety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persons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8"/>
          <w:sz w:val="20"/>
        </w:rPr>
        <w:t xml:space="preserve"> </w:t>
      </w:r>
      <w:r>
        <w:rPr>
          <w:sz w:val="20"/>
        </w:rPr>
        <w:t>situations of risk, including situations of armed conflict and humanitarian emergencies. The</w:t>
      </w:r>
      <w:r>
        <w:rPr>
          <w:spacing w:val="-47"/>
          <w:sz w:val="20"/>
        </w:rPr>
        <w:t xml:space="preserve"> </w:t>
      </w:r>
      <w:r>
        <w:rPr>
          <w:sz w:val="20"/>
        </w:rPr>
        <w:t>authors note that the alleged victims entered the Gaza Strip in conditions unrelated to the</w:t>
      </w:r>
      <w:r>
        <w:rPr>
          <w:spacing w:val="1"/>
          <w:sz w:val="20"/>
        </w:rPr>
        <w:t xml:space="preserve"> </w:t>
      </w:r>
      <w:r>
        <w:rPr>
          <w:sz w:val="20"/>
        </w:rPr>
        <w:t>armed conflict between Israel and Hamas, and not during active hostilities. However, the</w:t>
      </w:r>
      <w:r>
        <w:rPr>
          <w:spacing w:val="1"/>
          <w:sz w:val="20"/>
        </w:rPr>
        <w:t xml:space="preserve"> </w:t>
      </w:r>
      <w:r>
        <w:rPr>
          <w:sz w:val="20"/>
        </w:rPr>
        <w:t>authors</w:t>
      </w:r>
      <w:r>
        <w:rPr>
          <w:spacing w:val="-3"/>
          <w:sz w:val="20"/>
        </w:rPr>
        <w:t xml:space="preserve"> </w:t>
      </w:r>
      <w:r>
        <w:rPr>
          <w:sz w:val="20"/>
        </w:rPr>
        <w:t>argue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ongoing</w:t>
      </w:r>
      <w:r>
        <w:rPr>
          <w:spacing w:val="-3"/>
          <w:sz w:val="20"/>
        </w:rPr>
        <w:t xml:space="preserve"> </w:t>
      </w:r>
      <w:r>
        <w:rPr>
          <w:sz w:val="20"/>
        </w:rPr>
        <w:t>armed</w:t>
      </w:r>
      <w:r>
        <w:rPr>
          <w:spacing w:val="-2"/>
          <w:sz w:val="20"/>
        </w:rPr>
        <w:t xml:space="preserve"> </w:t>
      </w:r>
      <w:r>
        <w:rPr>
          <w:sz w:val="20"/>
        </w:rPr>
        <w:t>conflict</w:t>
      </w:r>
      <w:r>
        <w:rPr>
          <w:spacing w:val="-3"/>
          <w:sz w:val="20"/>
        </w:rPr>
        <w:t xml:space="preserve"> </w:t>
      </w:r>
      <w:r>
        <w:rPr>
          <w:sz w:val="20"/>
        </w:rPr>
        <w:t>situation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status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Gaza</w:t>
      </w:r>
      <w:r>
        <w:rPr>
          <w:spacing w:val="-2"/>
          <w:sz w:val="20"/>
        </w:rPr>
        <w:t xml:space="preserve"> </w:t>
      </w:r>
      <w:r>
        <w:rPr>
          <w:sz w:val="20"/>
        </w:rPr>
        <w:t>Strip</w:t>
      </w:r>
      <w:r>
        <w:rPr>
          <w:spacing w:val="-2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an</w:t>
      </w:r>
      <w:r>
        <w:rPr>
          <w:spacing w:val="-47"/>
          <w:sz w:val="20"/>
        </w:rPr>
        <w:t xml:space="preserve"> </w:t>
      </w:r>
      <w:r>
        <w:rPr>
          <w:sz w:val="20"/>
        </w:rPr>
        <w:t>area under military siege or blockade place the alleged victims in a situation of heightened</w:t>
      </w:r>
      <w:r>
        <w:rPr>
          <w:spacing w:val="1"/>
          <w:sz w:val="20"/>
        </w:rPr>
        <w:t xml:space="preserve"> </w:t>
      </w:r>
      <w:r>
        <w:rPr>
          <w:sz w:val="20"/>
        </w:rPr>
        <w:t>risk,</w:t>
      </w:r>
      <w:r>
        <w:rPr>
          <w:spacing w:val="-9"/>
          <w:sz w:val="20"/>
        </w:rPr>
        <w:t xml:space="preserve"> </w:t>
      </w:r>
      <w:r>
        <w:rPr>
          <w:sz w:val="20"/>
        </w:rPr>
        <w:t>which</w:t>
      </w:r>
      <w:r>
        <w:rPr>
          <w:spacing w:val="-10"/>
          <w:sz w:val="20"/>
        </w:rPr>
        <w:t xml:space="preserve"> </w:t>
      </w:r>
      <w:r>
        <w:rPr>
          <w:sz w:val="20"/>
        </w:rPr>
        <w:t>clearly</w:t>
      </w:r>
      <w:r>
        <w:rPr>
          <w:spacing w:val="-11"/>
          <w:sz w:val="20"/>
        </w:rPr>
        <w:t xml:space="preserve"> </w:t>
      </w:r>
      <w:r>
        <w:rPr>
          <w:sz w:val="20"/>
        </w:rPr>
        <w:t>falls</w:t>
      </w:r>
      <w:r>
        <w:rPr>
          <w:spacing w:val="-10"/>
          <w:sz w:val="20"/>
        </w:rPr>
        <w:t xml:space="preserve"> </w:t>
      </w:r>
      <w:r>
        <w:rPr>
          <w:sz w:val="20"/>
        </w:rPr>
        <w:t>within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purview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article</w:t>
      </w:r>
      <w:r>
        <w:rPr>
          <w:spacing w:val="-9"/>
          <w:sz w:val="20"/>
        </w:rPr>
        <w:t xml:space="preserve"> </w:t>
      </w:r>
      <w:r>
        <w:rPr>
          <w:sz w:val="20"/>
        </w:rPr>
        <w:t>11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authors</w:t>
      </w:r>
      <w:r>
        <w:rPr>
          <w:spacing w:val="-10"/>
          <w:sz w:val="20"/>
        </w:rPr>
        <w:t xml:space="preserve"> </w:t>
      </w:r>
      <w:r>
        <w:rPr>
          <w:sz w:val="20"/>
        </w:rPr>
        <w:t>argue</w:t>
      </w:r>
      <w:r>
        <w:rPr>
          <w:spacing w:val="-48"/>
          <w:sz w:val="20"/>
        </w:rPr>
        <w:t xml:space="preserve"> </w:t>
      </w:r>
      <w:r>
        <w:rPr>
          <w:sz w:val="20"/>
        </w:rPr>
        <w:t>that article 11 is based on the recognition of the special and heightened vulnerability of</w:t>
      </w:r>
      <w:r>
        <w:rPr>
          <w:spacing w:val="1"/>
          <w:sz w:val="20"/>
        </w:rPr>
        <w:t xml:space="preserve"> </w:t>
      </w:r>
      <w:r>
        <w:rPr>
          <w:sz w:val="20"/>
        </w:rPr>
        <w:t>persons with disabilities during situations of risk, including armed conflict,</w:t>
      </w:r>
      <w:r>
        <w:rPr>
          <w:position w:val="6"/>
          <w:sz w:val="12"/>
        </w:rPr>
        <w:t xml:space="preserve">9 </w:t>
      </w:r>
      <w:r>
        <w:rPr>
          <w:sz w:val="20"/>
        </w:rPr>
        <w:t>which implies a</w:t>
      </w:r>
      <w:r>
        <w:rPr>
          <w:spacing w:val="-47"/>
          <w:sz w:val="20"/>
        </w:rPr>
        <w:t xml:space="preserve"> </w:t>
      </w:r>
      <w:r>
        <w:rPr>
          <w:sz w:val="20"/>
        </w:rPr>
        <w:t>greater</w:t>
      </w:r>
      <w:r>
        <w:rPr>
          <w:spacing w:val="-6"/>
          <w:sz w:val="20"/>
        </w:rPr>
        <w:t xml:space="preserve"> </w:t>
      </w:r>
      <w:r>
        <w:rPr>
          <w:sz w:val="20"/>
        </w:rPr>
        <w:t>duty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care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protection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6"/>
          <w:sz w:val="20"/>
        </w:rPr>
        <w:t xml:space="preserve"> </w:t>
      </w:r>
      <w:r>
        <w:rPr>
          <w:sz w:val="20"/>
        </w:rPr>
        <w:t>party.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authors</w:t>
      </w:r>
      <w:r>
        <w:rPr>
          <w:spacing w:val="-6"/>
          <w:sz w:val="20"/>
        </w:rPr>
        <w:t xml:space="preserve"> </w:t>
      </w:r>
      <w:r>
        <w:rPr>
          <w:sz w:val="20"/>
        </w:rPr>
        <w:t>submit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it</w:t>
      </w:r>
      <w:r>
        <w:rPr>
          <w:spacing w:val="-6"/>
          <w:sz w:val="20"/>
        </w:rPr>
        <w:t xml:space="preserve"> </w:t>
      </w:r>
      <w:r>
        <w:rPr>
          <w:sz w:val="20"/>
        </w:rPr>
        <w:t>thus</w:t>
      </w:r>
      <w:r>
        <w:rPr>
          <w:spacing w:val="-6"/>
          <w:sz w:val="20"/>
        </w:rPr>
        <w:t xml:space="preserve"> </w:t>
      </w:r>
      <w:r>
        <w:rPr>
          <w:sz w:val="20"/>
        </w:rPr>
        <w:t>follows</w:t>
      </w:r>
      <w:r>
        <w:rPr>
          <w:spacing w:val="-48"/>
          <w:sz w:val="20"/>
        </w:rPr>
        <w:t xml:space="preserve"> </w:t>
      </w:r>
      <w:r>
        <w:rPr>
          <w:sz w:val="20"/>
        </w:rPr>
        <w:t>that the State party also violated its special obligation to ensure the protection and safety of</w:t>
      </w:r>
      <w:r>
        <w:rPr>
          <w:spacing w:val="1"/>
          <w:sz w:val="20"/>
        </w:rPr>
        <w:t xml:space="preserve"> </w:t>
      </w:r>
      <w:r>
        <w:rPr>
          <w:sz w:val="20"/>
        </w:rPr>
        <w:t>persons with disabilities in situations of risk, including situations of armed conflict, with</w:t>
      </w:r>
      <w:r>
        <w:rPr>
          <w:spacing w:val="1"/>
          <w:sz w:val="20"/>
        </w:rPr>
        <w:t xml:space="preserve"> </w:t>
      </w:r>
      <w:r>
        <w:rPr>
          <w:sz w:val="20"/>
        </w:rPr>
        <w:t>respect</w:t>
      </w:r>
      <w:r>
        <w:rPr>
          <w:spacing w:val="-2"/>
          <w:sz w:val="20"/>
        </w:rPr>
        <w:t xml:space="preserve"> </w:t>
      </w:r>
      <w:r>
        <w:rPr>
          <w:sz w:val="20"/>
        </w:rPr>
        <w:t>to the rights</w:t>
      </w:r>
      <w:r>
        <w:rPr>
          <w:spacing w:val="-2"/>
          <w:sz w:val="20"/>
        </w:rPr>
        <w:t xml:space="preserve"> </w:t>
      </w:r>
      <w:r>
        <w:rPr>
          <w:sz w:val="20"/>
        </w:rPr>
        <w:t>invoked</w:t>
      </w:r>
      <w:r>
        <w:rPr>
          <w:spacing w:val="1"/>
          <w:sz w:val="20"/>
        </w:rPr>
        <w:t xml:space="preserve"> </w:t>
      </w:r>
      <w:r>
        <w:rPr>
          <w:sz w:val="20"/>
        </w:rPr>
        <w:t>under articles</w:t>
      </w:r>
      <w:r>
        <w:rPr>
          <w:spacing w:val="5"/>
          <w:sz w:val="20"/>
        </w:rPr>
        <w:t xml:space="preserve"> </w:t>
      </w:r>
      <w:r>
        <w:rPr>
          <w:sz w:val="20"/>
        </w:rPr>
        <w:t>10,</w:t>
      </w:r>
      <w:r>
        <w:rPr>
          <w:spacing w:val="-3"/>
          <w:sz w:val="20"/>
        </w:rPr>
        <w:t xml:space="preserve"> </w:t>
      </w:r>
      <w:r>
        <w:rPr>
          <w:sz w:val="20"/>
        </w:rPr>
        <w:t>12,</w:t>
      </w:r>
      <w:r>
        <w:rPr>
          <w:spacing w:val="-2"/>
          <w:sz w:val="20"/>
        </w:rPr>
        <w:t xml:space="preserve"> </w:t>
      </w:r>
      <w:r>
        <w:rPr>
          <w:sz w:val="20"/>
        </w:rPr>
        <w:t>14,</w:t>
      </w:r>
      <w:r>
        <w:rPr>
          <w:spacing w:val="-3"/>
          <w:sz w:val="20"/>
        </w:rPr>
        <w:t xml:space="preserve"> </w:t>
      </w:r>
      <w:r>
        <w:rPr>
          <w:sz w:val="20"/>
        </w:rPr>
        <w:t>15,</w:t>
      </w:r>
      <w:r>
        <w:rPr>
          <w:spacing w:val="-2"/>
          <w:sz w:val="20"/>
        </w:rPr>
        <w:t xml:space="preserve"> </w:t>
      </w:r>
      <w:r>
        <w:rPr>
          <w:sz w:val="20"/>
        </w:rPr>
        <w:t>16 and</w:t>
      </w:r>
      <w:r>
        <w:rPr>
          <w:spacing w:val="2"/>
          <w:sz w:val="20"/>
        </w:rPr>
        <w:t xml:space="preserve"> </w:t>
      </w:r>
      <w:r>
        <w:rPr>
          <w:sz w:val="20"/>
        </w:rPr>
        <w:t>25 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Convention.</w:t>
      </w:r>
    </w:p>
    <w:p w14:paraId="4D68A5F7" w14:textId="77777777" w:rsidR="004147B0" w:rsidRDefault="004147B0">
      <w:pPr>
        <w:pStyle w:val="BodyText"/>
      </w:pPr>
    </w:p>
    <w:p w14:paraId="42B3E280" w14:textId="77777777" w:rsidR="004147B0" w:rsidRDefault="00000000">
      <w:pPr>
        <w:pStyle w:val="BodyText"/>
        <w:spacing w:before="3"/>
        <w:rPr>
          <w:sz w:val="26"/>
        </w:rPr>
      </w:pPr>
      <w:r>
        <w:pict w14:anchorId="12C51392">
          <v:rect id="_x0000_s2061" style="position:absolute;margin-left:90.6pt;margin-top:17.05pt;width:73.8pt;height:.5pt;z-index:-15725056;mso-wrap-distance-left:0;mso-wrap-distance-right:0;mso-position-horizontal-relative:page" fillcolor="black" stroked="f">
            <w10:wrap type="topAndBottom" anchorx="page"/>
          </v:rect>
        </w:pict>
      </w:r>
    </w:p>
    <w:p w14:paraId="0A052650" w14:textId="77777777" w:rsidR="004147B0" w:rsidRDefault="00000000">
      <w:pPr>
        <w:spacing w:before="67" w:line="254" w:lineRule="auto"/>
        <w:ind w:left="1266" w:right="1260" w:hanging="173"/>
        <w:rPr>
          <w:sz w:val="18"/>
        </w:rPr>
      </w:pPr>
      <w:r>
        <w:rPr>
          <w:position w:val="6"/>
          <w:sz w:val="12"/>
        </w:rPr>
        <w:t xml:space="preserve">8    </w:t>
      </w:r>
      <w:r>
        <w:rPr>
          <w:sz w:val="18"/>
        </w:rPr>
        <w:t>The authors refer to the following: Asharq al-Awsat, “Palestinian Authority rejects direct Arab</w:t>
      </w:r>
      <w:r>
        <w:rPr>
          <w:spacing w:val="1"/>
          <w:sz w:val="18"/>
        </w:rPr>
        <w:t xml:space="preserve"> </w:t>
      </w:r>
      <w:r>
        <w:rPr>
          <w:sz w:val="18"/>
        </w:rPr>
        <w:t>support to Hamas”, 29 April 2019; European External Action Service, “The Palestinian Authority and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the European Union support Gaza farmers with €3.7 million”, 30 April 2019; and S. </w:t>
      </w:r>
      <w:proofErr w:type="spellStart"/>
      <w:r>
        <w:rPr>
          <w:sz w:val="18"/>
        </w:rPr>
        <w:t>Schneidmann</w:t>
      </w:r>
      <w:proofErr w:type="spellEnd"/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z w:val="18"/>
        </w:rPr>
        <w:t>“Campaign in West Bank against Palestinian Authority’s sanctions on Gaza”, Middle East Media</w:t>
      </w:r>
      <w:r>
        <w:rPr>
          <w:spacing w:val="1"/>
          <w:sz w:val="18"/>
        </w:rPr>
        <w:t xml:space="preserve"> </w:t>
      </w:r>
      <w:r>
        <w:rPr>
          <w:sz w:val="18"/>
        </w:rPr>
        <w:t>Research Institute,</w:t>
      </w:r>
      <w:r>
        <w:rPr>
          <w:spacing w:val="1"/>
          <w:sz w:val="18"/>
        </w:rPr>
        <w:t xml:space="preserve"> </w:t>
      </w:r>
      <w:r>
        <w:rPr>
          <w:sz w:val="18"/>
        </w:rPr>
        <w:t>Inquiry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Analysis Series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3"/>
          <w:sz w:val="18"/>
        </w:rPr>
        <w:t xml:space="preserve"> </w:t>
      </w:r>
      <w:r>
        <w:rPr>
          <w:sz w:val="18"/>
        </w:rPr>
        <w:t>1402,</w:t>
      </w:r>
      <w:r>
        <w:rPr>
          <w:spacing w:val="-2"/>
          <w:sz w:val="18"/>
        </w:rPr>
        <w:t xml:space="preserve"> </w:t>
      </w:r>
      <w:r>
        <w:rPr>
          <w:sz w:val="18"/>
        </w:rPr>
        <w:t>21</w:t>
      </w:r>
      <w:r>
        <w:rPr>
          <w:spacing w:val="1"/>
          <w:sz w:val="18"/>
        </w:rPr>
        <w:t xml:space="preserve"> </w:t>
      </w:r>
      <w:r>
        <w:rPr>
          <w:sz w:val="18"/>
        </w:rPr>
        <w:t>June</w:t>
      </w:r>
      <w:r>
        <w:rPr>
          <w:spacing w:val="-3"/>
          <w:sz w:val="18"/>
        </w:rPr>
        <w:t xml:space="preserve"> </w:t>
      </w:r>
      <w:r>
        <w:rPr>
          <w:sz w:val="18"/>
        </w:rPr>
        <w:t>2018.</w:t>
      </w:r>
    </w:p>
    <w:p w14:paraId="029B8E6D" w14:textId="77777777" w:rsidR="004147B0" w:rsidRDefault="00000000">
      <w:pPr>
        <w:spacing w:line="254" w:lineRule="auto"/>
        <w:ind w:left="1266" w:right="1464" w:hanging="173"/>
        <w:rPr>
          <w:sz w:val="18"/>
        </w:rPr>
      </w:pPr>
      <w:r>
        <w:rPr>
          <w:position w:val="6"/>
          <w:sz w:val="12"/>
        </w:rPr>
        <w:t>9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Gerard Quinn, “A short guide to the United Nations Convention on the Rights of Persons with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Disabilities”, in </w:t>
      </w:r>
      <w:r>
        <w:rPr>
          <w:i/>
          <w:sz w:val="18"/>
        </w:rPr>
        <w:t>European Yearbook of Disability Law</w:t>
      </w:r>
      <w:r>
        <w:rPr>
          <w:sz w:val="18"/>
        </w:rPr>
        <w:t>, vol. 1, Gerard Quinn and Lisa Waddington,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eds. (Antwerp, Oxford and Portland, </w:t>
      </w:r>
      <w:proofErr w:type="spellStart"/>
      <w:r>
        <w:rPr>
          <w:sz w:val="18"/>
        </w:rPr>
        <w:t>Intersentia</w:t>
      </w:r>
      <w:proofErr w:type="spellEnd"/>
      <w:r>
        <w:rPr>
          <w:sz w:val="18"/>
        </w:rPr>
        <w:t>, 2009), pp. 89–114, at pp. 103–104; and Hart and</w:t>
      </w:r>
      <w:r>
        <w:rPr>
          <w:spacing w:val="1"/>
          <w:sz w:val="18"/>
        </w:rPr>
        <w:t xml:space="preserve"> </w:t>
      </w:r>
      <w:r>
        <w:rPr>
          <w:sz w:val="18"/>
        </w:rPr>
        <w:t>others, “Making</w:t>
      </w:r>
      <w:r>
        <w:rPr>
          <w:spacing w:val="2"/>
          <w:sz w:val="18"/>
        </w:rPr>
        <w:t xml:space="preserve"> </w:t>
      </w:r>
      <w:r>
        <w:rPr>
          <w:sz w:val="18"/>
        </w:rPr>
        <w:t>every</w:t>
      </w:r>
      <w:r>
        <w:rPr>
          <w:spacing w:val="-1"/>
          <w:sz w:val="18"/>
        </w:rPr>
        <w:t xml:space="preserve"> </w:t>
      </w:r>
      <w:r>
        <w:rPr>
          <w:sz w:val="18"/>
        </w:rPr>
        <w:t>life count”, pp.</w:t>
      </w:r>
      <w:r>
        <w:rPr>
          <w:spacing w:val="-1"/>
          <w:sz w:val="18"/>
        </w:rPr>
        <w:t xml:space="preserve"> </w:t>
      </w:r>
      <w:r>
        <w:rPr>
          <w:sz w:val="18"/>
        </w:rPr>
        <w:t>148–150.</w:t>
      </w:r>
    </w:p>
    <w:p w14:paraId="24B3AA64" w14:textId="77777777" w:rsidR="004147B0" w:rsidRDefault="004147B0">
      <w:pPr>
        <w:spacing w:line="254" w:lineRule="auto"/>
        <w:rPr>
          <w:sz w:val="18"/>
        </w:rPr>
        <w:sectPr w:rsidR="004147B0" w:rsidSect="00356CDE">
          <w:headerReference w:type="default" r:id="rId18"/>
          <w:footerReference w:type="default" r:id="rId19"/>
          <w:pgSz w:w="11910" w:h="16850"/>
          <w:pgMar w:top="1340" w:right="1020" w:bottom="760" w:left="1000" w:header="857" w:footer="565" w:gutter="0"/>
          <w:cols w:space="720"/>
        </w:sectPr>
      </w:pPr>
    </w:p>
    <w:p w14:paraId="1B9C7A0D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75" w:line="249" w:lineRule="auto"/>
        <w:ind w:right="1245" w:firstLine="0"/>
        <w:jc w:val="both"/>
        <w:rPr>
          <w:sz w:val="20"/>
        </w:rPr>
      </w:pPr>
      <w:r>
        <w:rPr>
          <w:sz w:val="20"/>
        </w:rPr>
        <w:lastRenderedPageBreak/>
        <w:t>The authors further submit that it is important to understand that the facts described</w:t>
      </w:r>
      <w:r>
        <w:rPr>
          <w:spacing w:val="1"/>
          <w:sz w:val="20"/>
        </w:rPr>
        <w:t xml:space="preserve"> </w:t>
      </w:r>
      <w:r>
        <w:rPr>
          <w:sz w:val="20"/>
        </w:rPr>
        <w:t>in the communication also amount to enforced disappearance of the alleged victims, as they</w:t>
      </w:r>
      <w:r>
        <w:rPr>
          <w:spacing w:val="-47"/>
          <w:sz w:val="20"/>
        </w:rPr>
        <w:t xml:space="preserve"> </w:t>
      </w:r>
      <w:r>
        <w:rPr>
          <w:sz w:val="20"/>
        </w:rPr>
        <w:t>have</w:t>
      </w:r>
      <w:r>
        <w:rPr>
          <w:spacing w:val="-6"/>
          <w:sz w:val="20"/>
        </w:rPr>
        <w:t xml:space="preserve"> </w:t>
      </w:r>
      <w:r>
        <w:rPr>
          <w:sz w:val="20"/>
        </w:rPr>
        <w:t>been</w:t>
      </w:r>
      <w:r>
        <w:rPr>
          <w:spacing w:val="-6"/>
          <w:sz w:val="20"/>
        </w:rPr>
        <w:t xml:space="preserve"> </w:t>
      </w:r>
      <w:r>
        <w:rPr>
          <w:sz w:val="20"/>
        </w:rPr>
        <w:t>deprived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their</w:t>
      </w:r>
      <w:r>
        <w:rPr>
          <w:spacing w:val="-6"/>
          <w:sz w:val="20"/>
        </w:rPr>
        <w:t xml:space="preserve"> </w:t>
      </w:r>
      <w:r>
        <w:rPr>
          <w:sz w:val="20"/>
        </w:rPr>
        <w:t>liberty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their</w:t>
      </w:r>
      <w:r>
        <w:rPr>
          <w:spacing w:val="-4"/>
          <w:sz w:val="20"/>
        </w:rPr>
        <w:t xml:space="preserve"> </w:t>
      </w:r>
      <w:r>
        <w:rPr>
          <w:sz w:val="20"/>
        </w:rPr>
        <w:t>captors</w:t>
      </w:r>
      <w:r>
        <w:rPr>
          <w:spacing w:val="-5"/>
          <w:sz w:val="20"/>
        </w:rPr>
        <w:t xml:space="preserve"> </w:t>
      </w:r>
      <w:r>
        <w:rPr>
          <w:sz w:val="20"/>
        </w:rPr>
        <w:t>refuse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acknowledge</w:t>
      </w:r>
      <w:r>
        <w:rPr>
          <w:spacing w:val="-6"/>
          <w:sz w:val="20"/>
        </w:rPr>
        <w:t xml:space="preserve"> </w:t>
      </w:r>
      <w:r>
        <w:rPr>
          <w:sz w:val="20"/>
        </w:rPr>
        <w:t>their</w:t>
      </w:r>
      <w:r>
        <w:rPr>
          <w:spacing w:val="-6"/>
          <w:sz w:val="20"/>
        </w:rPr>
        <w:t xml:space="preserve"> </w:t>
      </w:r>
      <w:r>
        <w:rPr>
          <w:sz w:val="20"/>
        </w:rPr>
        <w:t>detention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48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provide</w:t>
      </w:r>
      <w:r>
        <w:rPr>
          <w:spacing w:val="-4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2"/>
          <w:sz w:val="20"/>
        </w:rPr>
        <w:t xml:space="preserve"> </w:t>
      </w:r>
      <w:r>
        <w:rPr>
          <w:sz w:val="20"/>
        </w:rPr>
        <w:t>about</w:t>
      </w:r>
      <w:r>
        <w:rPr>
          <w:spacing w:val="-5"/>
          <w:sz w:val="20"/>
        </w:rPr>
        <w:t xml:space="preserve"> </w:t>
      </w:r>
      <w:r>
        <w:rPr>
          <w:sz w:val="20"/>
        </w:rPr>
        <w:t>their</w:t>
      </w:r>
      <w:r>
        <w:rPr>
          <w:spacing w:val="-4"/>
          <w:sz w:val="20"/>
        </w:rPr>
        <w:t xml:space="preserve"> </w:t>
      </w:r>
      <w:r>
        <w:rPr>
          <w:sz w:val="20"/>
        </w:rPr>
        <w:t>fate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whereabouts,</w:t>
      </w:r>
      <w:r>
        <w:rPr>
          <w:spacing w:val="-3"/>
          <w:sz w:val="20"/>
        </w:rPr>
        <w:t xml:space="preserve"> </w:t>
      </w:r>
      <w:r>
        <w:rPr>
          <w:sz w:val="20"/>
        </w:rPr>
        <w:t>placing</w:t>
      </w:r>
      <w:r>
        <w:rPr>
          <w:spacing w:val="-3"/>
          <w:sz w:val="20"/>
        </w:rPr>
        <w:t xml:space="preserve"> </w:t>
      </w:r>
      <w:r>
        <w:rPr>
          <w:sz w:val="20"/>
        </w:rPr>
        <w:t>them</w:t>
      </w:r>
      <w:r>
        <w:rPr>
          <w:spacing w:val="-3"/>
          <w:sz w:val="20"/>
        </w:rPr>
        <w:t xml:space="preserve"> </w:t>
      </w:r>
      <w:r>
        <w:rPr>
          <w:sz w:val="20"/>
        </w:rPr>
        <w:t>outside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protection</w:t>
      </w:r>
      <w:r>
        <w:rPr>
          <w:spacing w:val="-47"/>
          <w:sz w:val="20"/>
        </w:rPr>
        <w:t xml:space="preserve"> </w:t>
      </w:r>
      <w:r>
        <w:rPr>
          <w:sz w:val="20"/>
        </w:rPr>
        <w:t>of the law. The authors argue that the deprivation of liberty was committed by Hamas’s</w:t>
      </w:r>
      <w:r>
        <w:rPr>
          <w:spacing w:val="1"/>
          <w:sz w:val="20"/>
        </w:rPr>
        <w:t xml:space="preserve"> </w:t>
      </w:r>
      <w:r>
        <w:rPr>
          <w:sz w:val="20"/>
        </w:rPr>
        <w:t>military wing, with the acquiescence of the State party. The authors argue that the State</w:t>
      </w:r>
      <w:r>
        <w:rPr>
          <w:spacing w:val="1"/>
          <w:sz w:val="20"/>
        </w:rPr>
        <w:t xml:space="preserve"> </w:t>
      </w:r>
      <w:r>
        <w:rPr>
          <w:sz w:val="20"/>
        </w:rPr>
        <w:t>party’s jurisdiction, combined with its knowledge of the situation and failure to take any</w:t>
      </w:r>
      <w:r>
        <w:rPr>
          <w:spacing w:val="1"/>
          <w:sz w:val="20"/>
        </w:rPr>
        <w:t xml:space="preserve"> </w:t>
      </w:r>
      <w:r>
        <w:rPr>
          <w:sz w:val="20"/>
        </w:rPr>
        <w:t>action to protect the alleged victims’ rights under the Convention, substantiate the State</w:t>
      </w:r>
      <w:r>
        <w:rPr>
          <w:spacing w:val="1"/>
          <w:sz w:val="20"/>
        </w:rPr>
        <w:t xml:space="preserve"> </w:t>
      </w:r>
      <w:r>
        <w:rPr>
          <w:sz w:val="20"/>
        </w:rPr>
        <w:t>party’s</w:t>
      </w:r>
      <w:r>
        <w:rPr>
          <w:spacing w:val="-2"/>
          <w:sz w:val="20"/>
        </w:rPr>
        <w:t xml:space="preserve"> </w:t>
      </w:r>
      <w:r>
        <w:rPr>
          <w:sz w:val="20"/>
        </w:rPr>
        <w:t>acquiescence to</w:t>
      </w:r>
      <w:r>
        <w:rPr>
          <w:spacing w:val="1"/>
          <w:sz w:val="20"/>
        </w:rPr>
        <w:t xml:space="preserve"> </w:t>
      </w:r>
      <w:r>
        <w:rPr>
          <w:sz w:val="20"/>
        </w:rPr>
        <w:t>Hamas’s</w:t>
      </w:r>
      <w:r>
        <w:rPr>
          <w:spacing w:val="-1"/>
          <w:sz w:val="20"/>
        </w:rPr>
        <w:t xml:space="preserve"> </w:t>
      </w:r>
      <w:r>
        <w:rPr>
          <w:sz w:val="20"/>
        </w:rPr>
        <w:t>conduct.</w:t>
      </w:r>
    </w:p>
    <w:p w14:paraId="5D030649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7" w:line="249" w:lineRule="auto"/>
        <w:ind w:right="1242" w:firstLine="0"/>
        <w:jc w:val="both"/>
        <w:rPr>
          <w:sz w:val="20"/>
        </w:rPr>
      </w:pPr>
      <w:r>
        <w:rPr>
          <w:sz w:val="20"/>
        </w:rPr>
        <w:t>The authors claim that the alleged victims are, or have been held, by Hamas with no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 provided regarding their fate and whereabouts and with no contact with the</w:t>
      </w:r>
      <w:r>
        <w:rPr>
          <w:spacing w:val="1"/>
          <w:sz w:val="20"/>
        </w:rPr>
        <w:t xml:space="preserve"> </w:t>
      </w:r>
      <w:r>
        <w:rPr>
          <w:sz w:val="20"/>
        </w:rPr>
        <w:t>outside</w:t>
      </w:r>
      <w:r>
        <w:rPr>
          <w:spacing w:val="-9"/>
          <w:sz w:val="20"/>
        </w:rPr>
        <w:t xml:space="preserve"> </w:t>
      </w:r>
      <w:r>
        <w:rPr>
          <w:sz w:val="20"/>
        </w:rPr>
        <w:t>world,</w:t>
      </w:r>
      <w:r>
        <w:rPr>
          <w:spacing w:val="-6"/>
          <w:sz w:val="20"/>
        </w:rPr>
        <w:t xml:space="preserve"> </w:t>
      </w:r>
      <w:r>
        <w:rPr>
          <w:sz w:val="20"/>
        </w:rPr>
        <w:t>amounting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grave</w:t>
      </w:r>
      <w:r>
        <w:rPr>
          <w:spacing w:val="-9"/>
          <w:sz w:val="20"/>
        </w:rPr>
        <w:t xml:space="preserve"> </w:t>
      </w:r>
      <w:r>
        <w:rPr>
          <w:sz w:val="20"/>
        </w:rPr>
        <w:t>abuse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cruel</w:t>
      </w:r>
      <w:r>
        <w:rPr>
          <w:spacing w:val="-8"/>
          <w:sz w:val="20"/>
        </w:rPr>
        <w:t xml:space="preserve"> </w:t>
      </w:r>
      <w:r>
        <w:rPr>
          <w:sz w:val="20"/>
        </w:rPr>
        <w:t>exploitation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their</w:t>
      </w:r>
      <w:r>
        <w:rPr>
          <w:spacing w:val="-11"/>
          <w:sz w:val="20"/>
        </w:rPr>
        <w:t xml:space="preserve"> </w:t>
      </w:r>
      <w:r>
        <w:rPr>
          <w:sz w:val="20"/>
        </w:rPr>
        <w:t>status</w:t>
      </w:r>
      <w:r>
        <w:rPr>
          <w:spacing w:val="-9"/>
          <w:sz w:val="20"/>
        </w:rPr>
        <w:t xml:space="preserve"> </w:t>
      </w:r>
      <w:r>
        <w:rPr>
          <w:sz w:val="20"/>
        </w:rPr>
        <w:t>as</w:t>
      </w:r>
      <w:r>
        <w:rPr>
          <w:spacing w:val="-9"/>
          <w:sz w:val="20"/>
        </w:rPr>
        <w:t xml:space="preserve"> </w:t>
      </w:r>
      <w:r>
        <w:rPr>
          <w:sz w:val="20"/>
        </w:rPr>
        <w:t>persons</w:t>
      </w:r>
      <w:r>
        <w:rPr>
          <w:spacing w:val="-10"/>
          <w:sz w:val="20"/>
        </w:rPr>
        <w:t xml:space="preserve"> </w:t>
      </w:r>
      <w:r>
        <w:rPr>
          <w:sz w:val="20"/>
        </w:rPr>
        <w:t>with</w:t>
      </w:r>
      <w:r>
        <w:rPr>
          <w:spacing w:val="-47"/>
          <w:sz w:val="20"/>
        </w:rPr>
        <w:t xml:space="preserve"> </w:t>
      </w:r>
      <w:r>
        <w:rPr>
          <w:sz w:val="20"/>
        </w:rPr>
        <w:t>disabilities. The authors argue that the alleged victims’ crossing into the Gaza Strip due to</w:t>
      </w:r>
      <w:r>
        <w:rPr>
          <w:spacing w:val="1"/>
          <w:sz w:val="20"/>
        </w:rPr>
        <w:t xml:space="preserve"> </w:t>
      </w:r>
      <w:r>
        <w:rPr>
          <w:sz w:val="20"/>
        </w:rPr>
        <w:t>their psychosocial disabilities was exploited by their captors to pressure Israel and promote</w:t>
      </w:r>
      <w:r>
        <w:rPr>
          <w:spacing w:val="1"/>
          <w:sz w:val="20"/>
        </w:rPr>
        <w:t xml:space="preserve"> </w:t>
      </w:r>
      <w:r>
        <w:rPr>
          <w:sz w:val="20"/>
        </w:rPr>
        <w:t>Hamas’s political interests in obtaining concessions, using the alleged victims as means to</w:t>
      </w:r>
      <w:r>
        <w:rPr>
          <w:spacing w:val="1"/>
          <w:sz w:val="20"/>
        </w:rPr>
        <w:t xml:space="preserve"> </w:t>
      </w:r>
      <w:r>
        <w:rPr>
          <w:sz w:val="20"/>
        </w:rPr>
        <w:t>achieve</w:t>
      </w:r>
      <w:r>
        <w:rPr>
          <w:spacing w:val="-1"/>
          <w:sz w:val="20"/>
        </w:rPr>
        <w:t xml:space="preserve"> </w:t>
      </w:r>
      <w:r>
        <w:rPr>
          <w:sz w:val="20"/>
        </w:rPr>
        <w:t>those ends.</w:t>
      </w:r>
    </w:p>
    <w:p w14:paraId="5814F5E3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7" w:line="249" w:lineRule="auto"/>
        <w:ind w:right="1250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authors</w:t>
      </w:r>
      <w:r>
        <w:rPr>
          <w:spacing w:val="-6"/>
          <w:sz w:val="20"/>
        </w:rPr>
        <w:t xml:space="preserve"> </w:t>
      </w:r>
      <w:r>
        <w:rPr>
          <w:sz w:val="20"/>
        </w:rPr>
        <w:t>argue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6"/>
          <w:sz w:val="20"/>
        </w:rPr>
        <w:t xml:space="preserve"> </w:t>
      </w:r>
      <w:r>
        <w:rPr>
          <w:sz w:val="20"/>
        </w:rPr>
        <w:t>party</w:t>
      </w:r>
      <w:r>
        <w:rPr>
          <w:spacing w:val="-5"/>
          <w:sz w:val="20"/>
        </w:rPr>
        <w:t xml:space="preserve"> </w:t>
      </w:r>
      <w:r>
        <w:rPr>
          <w:sz w:val="20"/>
        </w:rPr>
        <w:t>did</w:t>
      </w:r>
      <w:r>
        <w:rPr>
          <w:spacing w:val="-4"/>
          <w:sz w:val="20"/>
        </w:rPr>
        <w:t xml:space="preserve"> </w:t>
      </w:r>
      <w:r>
        <w:rPr>
          <w:sz w:val="20"/>
        </w:rPr>
        <w:t>not</w:t>
      </w:r>
      <w:r>
        <w:rPr>
          <w:spacing w:val="-6"/>
          <w:sz w:val="20"/>
        </w:rPr>
        <w:t xml:space="preserve"> </w:t>
      </w:r>
      <w:r>
        <w:rPr>
          <w:sz w:val="20"/>
        </w:rPr>
        <w:t>take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5"/>
          <w:sz w:val="20"/>
        </w:rPr>
        <w:t xml:space="preserve"> </w:t>
      </w:r>
      <w:r>
        <w:rPr>
          <w:sz w:val="20"/>
        </w:rPr>
        <w:t>measures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protect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alleged</w:t>
      </w:r>
      <w:r>
        <w:rPr>
          <w:spacing w:val="-47"/>
          <w:sz w:val="20"/>
        </w:rPr>
        <w:t xml:space="preserve"> </w:t>
      </w:r>
      <w:r>
        <w:rPr>
          <w:sz w:val="20"/>
        </w:rPr>
        <w:t>victims from their continued exploitation and abuse, to ensure access to medical care and to</w:t>
      </w:r>
      <w:r>
        <w:rPr>
          <w:spacing w:val="-47"/>
          <w:sz w:val="20"/>
        </w:rPr>
        <w:t xml:space="preserve"> </w:t>
      </w:r>
      <w:r>
        <w:rPr>
          <w:sz w:val="20"/>
        </w:rPr>
        <w:t>secure their prompt release. Even efforts to obtain information regarding their fate and</w:t>
      </w:r>
      <w:r>
        <w:rPr>
          <w:spacing w:val="1"/>
          <w:sz w:val="20"/>
        </w:rPr>
        <w:t xml:space="preserve"> </w:t>
      </w:r>
      <w:r>
        <w:rPr>
          <w:sz w:val="20"/>
        </w:rPr>
        <w:t>whereabouts</w:t>
      </w:r>
      <w:r>
        <w:rPr>
          <w:spacing w:val="-11"/>
          <w:sz w:val="20"/>
        </w:rPr>
        <w:t xml:space="preserve"> </w:t>
      </w:r>
      <w:r>
        <w:rPr>
          <w:sz w:val="20"/>
        </w:rPr>
        <w:t>would</w:t>
      </w:r>
      <w:r>
        <w:rPr>
          <w:spacing w:val="-8"/>
          <w:sz w:val="20"/>
        </w:rPr>
        <w:t xml:space="preserve"> </w:t>
      </w:r>
      <w:r>
        <w:rPr>
          <w:sz w:val="20"/>
        </w:rPr>
        <w:t>assist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ceasing</w:t>
      </w:r>
      <w:r>
        <w:rPr>
          <w:spacing w:val="-8"/>
          <w:sz w:val="20"/>
        </w:rPr>
        <w:t xml:space="preserve"> </w:t>
      </w:r>
      <w:r>
        <w:rPr>
          <w:sz w:val="20"/>
        </w:rPr>
        <w:t>such</w:t>
      </w:r>
      <w:r>
        <w:rPr>
          <w:spacing w:val="-8"/>
          <w:sz w:val="20"/>
        </w:rPr>
        <w:t xml:space="preserve"> </w:t>
      </w:r>
      <w:r>
        <w:rPr>
          <w:sz w:val="20"/>
        </w:rPr>
        <w:t>exploitation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abuse.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failing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take</w:t>
      </w:r>
      <w:r>
        <w:rPr>
          <w:spacing w:val="-9"/>
          <w:sz w:val="20"/>
        </w:rPr>
        <w:t xml:space="preserve"> </w:t>
      </w:r>
      <w:r>
        <w:rPr>
          <w:sz w:val="20"/>
        </w:rPr>
        <w:t>any</w:t>
      </w:r>
      <w:r>
        <w:rPr>
          <w:spacing w:val="-9"/>
          <w:sz w:val="20"/>
        </w:rPr>
        <w:t xml:space="preserve"> </w:t>
      </w:r>
      <w:r>
        <w:rPr>
          <w:sz w:val="20"/>
        </w:rPr>
        <w:t>action</w:t>
      </w:r>
      <w:r>
        <w:rPr>
          <w:spacing w:val="-47"/>
          <w:sz w:val="20"/>
        </w:rPr>
        <w:t xml:space="preserve"> </w:t>
      </w:r>
      <w:r>
        <w:rPr>
          <w:sz w:val="20"/>
        </w:rPr>
        <w:t>regarding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situation,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State</w:t>
      </w:r>
      <w:r>
        <w:rPr>
          <w:spacing w:val="-9"/>
          <w:sz w:val="20"/>
        </w:rPr>
        <w:t xml:space="preserve"> </w:t>
      </w:r>
      <w:r>
        <w:rPr>
          <w:sz w:val="20"/>
        </w:rPr>
        <w:t>party</w:t>
      </w:r>
      <w:r>
        <w:rPr>
          <w:spacing w:val="-10"/>
          <w:sz w:val="20"/>
        </w:rPr>
        <w:t xml:space="preserve"> </w:t>
      </w:r>
      <w:r>
        <w:rPr>
          <w:sz w:val="20"/>
        </w:rPr>
        <w:t>has</w:t>
      </w:r>
      <w:r>
        <w:rPr>
          <w:spacing w:val="-10"/>
          <w:sz w:val="20"/>
        </w:rPr>
        <w:t xml:space="preserve"> </w:t>
      </w:r>
      <w:r>
        <w:rPr>
          <w:sz w:val="20"/>
        </w:rPr>
        <w:t>violated</w:t>
      </w:r>
      <w:r>
        <w:rPr>
          <w:spacing w:val="-8"/>
          <w:sz w:val="20"/>
        </w:rPr>
        <w:t xml:space="preserve"> </w:t>
      </w:r>
      <w:r>
        <w:rPr>
          <w:sz w:val="20"/>
        </w:rPr>
        <w:t>its</w:t>
      </w:r>
      <w:r>
        <w:rPr>
          <w:spacing w:val="-10"/>
          <w:sz w:val="20"/>
        </w:rPr>
        <w:t xml:space="preserve"> </w:t>
      </w:r>
      <w:r>
        <w:rPr>
          <w:sz w:val="20"/>
        </w:rPr>
        <w:t>obligations</w:t>
      </w:r>
      <w:r>
        <w:rPr>
          <w:spacing w:val="-10"/>
          <w:sz w:val="20"/>
        </w:rPr>
        <w:t xml:space="preserve"> </w:t>
      </w:r>
      <w:r>
        <w:rPr>
          <w:sz w:val="20"/>
        </w:rPr>
        <w:t>under</w:t>
      </w:r>
      <w:r>
        <w:rPr>
          <w:spacing w:val="-9"/>
          <w:sz w:val="20"/>
        </w:rPr>
        <w:t xml:space="preserve"> </w:t>
      </w:r>
      <w:r>
        <w:rPr>
          <w:sz w:val="20"/>
        </w:rPr>
        <w:t>article</w:t>
      </w:r>
      <w:r>
        <w:rPr>
          <w:spacing w:val="-9"/>
          <w:sz w:val="20"/>
        </w:rPr>
        <w:t xml:space="preserve"> </w:t>
      </w:r>
      <w:r>
        <w:rPr>
          <w:sz w:val="20"/>
        </w:rPr>
        <w:t>16,</w:t>
      </w:r>
      <w:r>
        <w:rPr>
          <w:spacing w:val="-9"/>
          <w:sz w:val="20"/>
        </w:rPr>
        <w:t xml:space="preserve"> </w:t>
      </w:r>
      <w:r>
        <w:rPr>
          <w:sz w:val="20"/>
        </w:rPr>
        <w:t>read</w:t>
      </w:r>
      <w:r>
        <w:rPr>
          <w:spacing w:val="-8"/>
          <w:sz w:val="20"/>
        </w:rPr>
        <w:t xml:space="preserve"> </w:t>
      </w:r>
      <w:r>
        <w:rPr>
          <w:sz w:val="20"/>
        </w:rPr>
        <w:t>alone</w:t>
      </w:r>
      <w:r>
        <w:rPr>
          <w:spacing w:val="-48"/>
          <w:sz w:val="20"/>
        </w:rPr>
        <w:t xml:space="preserve"> </w:t>
      </w:r>
      <w:r>
        <w:rPr>
          <w:sz w:val="20"/>
        </w:rPr>
        <w:t>and in</w:t>
      </w:r>
      <w:r>
        <w:rPr>
          <w:spacing w:val="1"/>
          <w:sz w:val="20"/>
        </w:rPr>
        <w:t xml:space="preserve"> </w:t>
      </w:r>
      <w:r>
        <w:rPr>
          <w:sz w:val="20"/>
        </w:rPr>
        <w:t>conjunction</w:t>
      </w:r>
      <w:r>
        <w:rPr>
          <w:spacing w:val="1"/>
          <w:sz w:val="20"/>
        </w:rPr>
        <w:t xml:space="preserve"> </w:t>
      </w:r>
      <w:r>
        <w:rPr>
          <w:sz w:val="20"/>
        </w:rPr>
        <w:t>with article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11,</w:t>
      </w:r>
      <w:proofErr w:type="gramEnd"/>
      <w:r>
        <w:rPr>
          <w:spacing w:val="-1"/>
          <w:sz w:val="20"/>
        </w:rPr>
        <w:t xml:space="preserve"> </w:t>
      </w:r>
      <w:r>
        <w:rPr>
          <w:sz w:val="20"/>
        </w:rPr>
        <w:t>of the Convention.</w:t>
      </w:r>
    </w:p>
    <w:p w14:paraId="3729D75D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line="249" w:lineRule="auto"/>
        <w:ind w:right="1244" w:firstLine="0"/>
        <w:jc w:val="both"/>
        <w:rPr>
          <w:sz w:val="12"/>
        </w:rPr>
      </w:pPr>
      <w:r>
        <w:rPr>
          <w:sz w:val="20"/>
        </w:rPr>
        <w:t>The authors note that the Human Rights Committee, in its general comment No. 36</w:t>
      </w:r>
      <w:r>
        <w:rPr>
          <w:spacing w:val="1"/>
          <w:sz w:val="20"/>
        </w:rPr>
        <w:t xml:space="preserve"> </w:t>
      </w:r>
      <w:r>
        <w:rPr>
          <w:sz w:val="20"/>
        </w:rPr>
        <w:t>(2018), observed that enforced disappearance – comprising deprivation of liberty, followed</w:t>
      </w:r>
      <w:r>
        <w:rPr>
          <w:spacing w:val="1"/>
          <w:sz w:val="20"/>
        </w:rPr>
        <w:t xml:space="preserve"> </w:t>
      </w:r>
      <w:r>
        <w:rPr>
          <w:sz w:val="20"/>
        </w:rPr>
        <w:t>by a refusal to acknowledge that deprivation of liberty or by concealment of the fate of the</w:t>
      </w:r>
      <w:r>
        <w:rPr>
          <w:spacing w:val="1"/>
          <w:sz w:val="20"/>
        </w:rPr>
        <w:t xml:space="preserve"> </w:t>
      </w:r>
      <w:r>
        <w:rPr>
          <w:sz w:val="20"/>
        </w:rPr>
        <w:t>disappeared person – in effect removed disappeared persons from the protection of the law</w:t>
      </w:r>
      <w:r>
        <w:rPr>
          <w:spacing w:val="1"/>
          <w:sz w:val="20"/>
        </w:rPr>
        <w:t xml:space="preserve"> </w:t>
      </w:r>
      <w:r>
        <w:rPr>
          <w:sz w:val="20"/>
        </w:rPr>
        <w:t>and placed their life at serious and constant risk, for which the State was accountable,</w:t>
      </w:r>
      <w:r>
        <w:rPr>
          <w:spacing w:val="1"/>
          <w:sz w:val="20"/>
        </w:rPr>
        <w:t xml:space="preserve"> </w:t>
      </w:r>
      <w:r>
        <w:rPr>
          <w:sz w:val="20"/>
        </w:rPr>
        <w:t>resulting in a violation of the right to life and of other rights, in particular the prohibition of</w:t>
      </w:r>
      <w:r>
        <w:rPr>
          <w:spacing w:val="1"/>
          <w:sz w:val="20"/>
        </w:rPr>
        <w:t xml:space="preserve"> </w:t>
      </w:r>
      <w:r>
        <w:rPr>
          <w:sz w:val="20"/>
        </w:rPr>
        <w:t>torture or cruel, inhuman or degrading treatment or punishment.</w:t>
      </w:r>
      <w:r>
        <w:rPr>
          <w:position w:val="6"/>
          <w:sz w:val="12"/>
        </w:rPr>
        <w:t xml:space="preserve">10 </w:t>
      </w:r>
      <w:r>
        <w:rPr>
          <w:sz w:val="20"/>
        </w:rPr>
        <w:t>The authors further note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article</w:t>
      </w:r>
      <w:r>
        <w:rPr>
          <w:spacing w:val="-6"/>
          <w:sz w:val="20"/>
        </w:rPr>
        <w:t xml:space="preserve"> </w:t>
      </w:r>
      <w:r>
        <w:rPr>
          <w:sz w:val="20"/>
        </w:rPr>
        <w:t>15</w:t>
      </w:r>
      <w:r>
        <w:rPr>
          <w:spacing w:val="-6"/>
          <w:sz w:val="20"/>
        </w:rPr>
        <w:t xml:space="preserve"> </w:t>
      </w:r>
      <w:r>
        <w:rPr>
          <w:sz w:val="20"/>
        </w:rPr>
        <w:t>(2)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Convention</w:t>
      </w:r>
      <w:r>
        <w:rPr>
          <w:spacing w:val="-6"/>
          <w:sz w:val="20"/>
        </w:rPr>
        <w:t xml:space="preserve"> </w:t>
      </w:r>
      <w:r>
        <w:rPr>
          <w:sz w:val="20"/>
        </w:rPr>
        <w:t>adds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requirement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States</w:t>
      </w:r>
      <w:r>
        <w:rPr>
          <w:spacing w:val="-7"/>
          <w:sz w:val="20"/>
        </w:rPr>
        <w:t xml:space="preserve"> </w:t>
      </w:r>
      <w:r>
        <w:rPr>
          <w:sz w:val="20"/>
        </w:rPr>
        <w:t>parties</w:t>
      </w:r>
      <w:r>
        <w:rPr>
          <w:spacing w:val="-6"/>
          <w:sz w:val="20"/>
        </w:rPr>
        <w:t xml:space="preserve"> </w:t>
      </w:r>
      <w:r>
        <w:rPr>
          <w:sz w:val="20"/>
        </w:rPr>
        <w:t>take</w:t>
      </w:r>
      <w:r>
        <w:rPr>
          <w:spacing w:val="-6"/>
          <w:sz w:val="20"/>
        </w:rPr>
        <w:t xml:space="preserve"> </w:t>
      </w: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z w:val="20"/>
        </w:rPr>
        <w:t>effective</w:t>
      </w:r>
      <w:r>
        <w:rPr>
          <w:spacing w:val="-47"/>
          <w:sz w:val="20"/>
        </w:rPr>
        <w:t xml:space="preserve"> </w:t>
      </w:r>
      <w:r>
        <w:rPr>
          <w:sz w:val="20"/>
        </w:rPr>
        <w:t>measures to prevent persons with disabilities, on an equal basis with others, from being</w:t>
      </w:r>
      <w:r>
        <w:rPr>
          <w:spacing w:val="1"/>
          <w:sz w:val="20"/>
        </w:rPr>
        <w:t xml:space="preserve"> </w:t>
      </w:r>
      <w:r>
        <w:rPr>
          <w:sz w:val="20"/>
        </w:rPr>
        <w:t>subjected to torture or cruel, inhuman or degrading treatment or punishment. The authors</w:t>
      </w:r>
      <w:r>
        <w:rPr>
          <w:spacing w:val="1"/>
          <w:sz w:val="20"/>
        </w:rPr>
        <w:t xml:space="preserve"> </w:t>
      </w:r>
      <w:r>
        <w:rPr>
          <w:sz w:val="20"/>
        </w:rPr>
        <w:t>submit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this</w:t>
      </w:r>
      <w:r>
        <w:rPr>
          <w:spacing w:val="-7"/>
          <w:sz w:val="20"/>
        </w:rPr>
        <w:t xml:space="preserve"> </w:t>
      </w:r>
      <w:r>
        <w:rPr>
          <w:sz w:val="20"/>
        </w:rPr>
        <w:t>provision</w:t>
      </w:r>
      <w:r>
        <w:rPr>
          <w:spacing w:val="-7"/>
          <w:sz w:val="20"/>
        </w:rPr>
        <w:t xml:space="preserve"> </w:t>
      </w:r>
      <w:r>
        <w:rPr>
          <w:sz w:val="20"/>
        </w:rPr>
        <w:t>acknowledges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certain</w:t>
      </w:r>
      <w:r>
        <w:rPr>
          <w:spacing w:val="-7"/>
          <w:sz w:val="20"/>
        </w:rPr>
        <w:t xml:space="preserve"> </w:t>
      </w:r>
      <w:r>
        <w:rPr>
          <w:sz w:val="20"/>
        </w:rPr>
        <w:t>treatment</w:t>
      </w:r>
      <w:r>
        <w:rPr>
          <w:spacing w:val="-7"/>
          <w:sz w:val="20"/>
        </w:rPr>
        <w:t xml:space="preserve"> </w:t>
      </w:r>
      <w:r>
        <w:rPr>
          <w:sz w:val="20"/>
        </w:rPr>
        <w:t>may</w:t>
      </w:r>
      <w:r>
        <w:rPr>
          <w:spacing w:val="-9"/>
          <w:sz w:val="20"/>
        </w:rPr>
        <w:t xml:space="preserve"> </w:t>
      </w:r>
      <w:r>
        <w:rPr>
          <w:sz w:val="20"/>
        </w:rPr>
        <w:t>qualify</w:t>
      </w:r>
      <w:r>
        <w:rPr>
          <w:spacing w:val="-7"/>
          <w:sz w:val="20"/>
        </w:rPr>
        <w:t xml:space="preserve"> </w:t>
      </w:r>
      <w:r>
        <w:rPr>
          <w:sz w:val="20"/>
        </w:rPr>
        <w:t>as</w:t>
      </w:r>
      <w:r>
        <w:rPr>
          <w:spacing w:val="-8"/>
          <w:sz w:val="20"/>
        </w:rPr>
        <w:t xml:space="preserve"> </w:t>
      </w:r>
      <w:r>
        <w:rPr>
          <w:sz w:val="20"/>
        </w:rPr>
        <w:t>inhuman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case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victims</w:t>
      </w:r>
      <w:r>
        <w:rPr>
          <w:spacing w:val="-1"/>
          <w:sz w:val="20"/>
        </w:rPr>
        <w:t xml:space="preserve"> </w:t>
      </w:r>
      <w:r>
        <w:rPr>
          <w:sz w:val="20"/>
        </w:rPr>
        <w:t>with disabilities, whereas</w:t>
      </w:r>
      <w:r>
        <w:rPr>
          <w:spacing w:val="-2"/>
          <w:sz w:val="20"/>
        </w:rPr>
        <w:t xml:space="preserve"> </w:t>
      </w:r>
      <w:r>
        <w:rPr>
          <w:sz w:val="20"/>
        </w:rPr>
        <w:t>it</w:t>
      </w:r>
      <w:r>
        <w:rPr>
          <w:spacing w:val="4"/>
          <w:sz w:val="20"/>
        </w:rPr>
        <w:t xml:space="preserve"> </w:t>
      </w:r>
      <w:r>
        <w:rPr>
          <w:sz w:val="20"/>
        </w:rPr>
        <w:t>would not 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case of</w:t>
      </w:r>
      <w:r>
        <w:rPr>
          <w:spacing w:val="-1"/>
          <w:sz w:val="20"/>
        </w:rPr>
        <w:t xml:space="preserve"> </w:t>
      </w:r>
      <w:r>
        <w:rPr>
          <w:sz w:val="20"/>
        </w:rPr>
        <w:t>other</w:t>
      </w:r>
      <w:r>
        <w:rPr>
          <w:spacing w:val="-1"/>
          <w:sz w:val="20"/>
        </w:rPr>
        <w:t xml:space="preserve"> </w:t>
      </w:r>
      <w:r>
        <w:rPr>
          <w:sz w:val="20"/>
        </w:rPr>
        <w:t>victims.</w:t>
      </w:r>
      <w:r>
        <w:rPr>
          <w:position w:val="6"/>
          <w:sz w:val="12"/>
        </w:rPr>
        <w:t>11</w:t>
      </w:r>
    </w:p>
    <w:p w14:paraId="5B37D2B7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30" w:line="249" w:lineRule="auto"/>
        <w:ind w:right="1244" w:firstLine="0"/>
        <w:jc w:val="both"/>
        <w:rPr>
          <w:sz w:val="20"/>
        </w:rPr>
      </w:pPr>
      <w:r>
        <w:rPr>
          <w:sz w:val="20"/>
        </w:rPr>
        <w:t>The authors claim that the enforced disappearance of the alleged victims violates the</w:t>
      </w:r>
      <w:r>
        <w:rPr>
          <w:spacing w:val="-47"/>
          <w:sz w:val="20"/>
        </w:rPr>
        <w:t xml:space="preserve"> </w:t>
      </w:r>
      <w:r>
        <w:rPr>
          <w:spacing w:val="-1"/>
          <w:sz w:val="20"/>
        </w:rPr>
        <w:t>prohibition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torture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or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cruel,</w:t>
      </w:r>
      <w:r>
        <w:rPr>
          <w:spacing w:val="-11"/>
          <w:sz w:val="20"/>
        </w:rPr>
        <w:t xml:space="preserve"> </w:t>
      </w:r>
      <w:r>
        <w:rPr>
          <w:sz w:val="20"/>
        </w:rPr>
        <w:t>inhuman</w:t>
      </w:r>
      <w:r>
        <w:rPr>
          <w:spacing w:val="-11"/>
          <w:sz w:val="20"/>
        </w:rPr>
        <w:t xml:space="preserve"> </w:t>
      </w:r>
      <w:r>
        <w:rPr>
          <w:sz w:val="20"/>
        </w:rPr>
        <w:t>or</w:t>
      </w:r>
      <w:r>
        <w:rPr>
          <w:spacing w:val="-9"/>
          <w:sz w:val="20"/>
        </w:rPr>
        <w:t xml:space="preserve"> </w:t>
      </w:r>
      <w:r>
        <w:rPr>
          <w:sz w:val="20"/>
        </w:rPr>
        <w:t>degrading</w:t>
      </w:r>
      <w:r>
        <w:rPr>
          <w:spacing w:val="-8"/>
          <w:sz w:val="20"/>
        </w:rPr>
        <w:t xml:space="preserve"> </w:t>
      </w:r>
      <w:r>
        <w:rPr>
          <w:sz w:val="20"/>
        </w:rPr>
        <w:t>treatment,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sz w:val="20"/>
        </w:rPr>
        <w:t>violation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article</w:t>
      </w:r>
      <w:r>
        <w:rPr>
          <w:spacing w:val="-9"/>
          <w:sz w:val="20"/>
        </w:rPr>
        <w:t xml:space="preserve"> </w:t>
      </w:r>
      <w:r>
        <w:rPr>
          <w:sz w:val="20"/>
        </w:rPr>
        <w:t>15,</w:t>
      </w:r>
      <w:r>
        <w:rPr>
          <w:spacing w:val="-9"/>
          <w:sz w:val="20"/>
        </w:rPr>
        <w:t xml:space="preserve"> </w:t>
      </w:r>
      <w:r>
        <w:rPr>
          <w:sz w:val="20"/>
        </w:rPr>
        <w:t>read</w:t>
      </w:r>
      <w:r>
        <w:rPr>
          <w:spacing w:val="-48"/>
          <w:sz w:val="20"/>
        </w:rPr>
        <w:t xml:space="preserve"> </w:t>
      </w:r>
      <w:r>
        <w:rPr>
          <w:sz w:val="20"/>
        </w:rPr>
        <w:t>alone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conjunction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article</w:t>
      </w:r>
      <w:r>
        <w:rPr>
          <w:spacing w:val="-7"/>
          <w:sz w:val="20"/>
        </w:rPr>
        <w:t xml:space="preserve"> </w:t>
      </w:r>
      <w:proofErr w:type="gramStart"/>
      <w:r>
        <w:rPr>
          <w:sz w:val="20"/>
        </w:rPr>
        <w:t>11,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Convention,</w:t>
      </w:r>
      <w:r>
        <w:rPr>
          <w:spacing w:val="-2"/>
          <w:sz w:val="20"/>
        </w:rPr>
        <w:t xml:space="preserve"> </w:t>
      </w:r>
      <w:r>
        <w:rPr>
          <w:sz w:val="20"/>
        </w:rPr>
        <w:t>owing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6"/>
          <w:sz w:val="20"/>
        </w:rPr>
        <w:t xml:space="preserve"> </w:t>
      </w:r>
      <w:r>
        <w:rPr>
          <w:sz w:val="20"/>
        </w:rPr>
        <w:t>party’s</w:t>
      </w:r>
      <w:r>
        <w:rPr>
          <w:spacing w:val="-7"/>
          <w:sz w:val="20"/>
        </w:rPr>
        <w:t xml:space="preserve"> </w:t>
      </w:r>
      <w:r>
        <w:rPr>
          <w:sz w:val="20"/>
        </w:rPr>
        <w:t>failure</w:t>
      </w:r>
      <w:r>
        <w:rPr>
          <w:spacing w:val="-47"/>
          <w:sz w:val="20"/>
        </w:rPr>
        <w:t xml:space="preserve"> </w:t>
      </w:r>
      <w:r>
        <w:rPr>
          <w:sz w:val="20"/>
        </w:rPr>
        <w:t>to take effective measures in its power to prevent the victims from being subjected to such</w:t>
      </w:r>
      <w:r>
        <w:rPr>
          <w:spacing w:val="1"/>
          <w:sz w:val="20"/>
        </w:rPr>
        <w:t xml:space="preserve"> </w:t>
      </w:r>
      <w:r>
        <w:rPr>
          <w:sz w:val="20"/>
        </w:rPr>
        <w:t>treatment.</w:t>
      </w:r>
    </w:p>
    <w:p w14:paraId="079B9EB6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4" w:line="249" w:lineRule="auto"/>
        <w:ind w:right="1245" w:firstLine="0"/>
        <w:jc w:val="both"/>
        <w:rPr>
          <w:sz w:val="20"/>
        </w:rPr>
      </w:pPr>
      <w:r>
        <w:rPr>
          <w:sz w:val="20"/>
        </w:rPr>
        <w:t>The authors note that according to the Human Rights Committee, in its general</w:t>
      </w:r>
      <w:r>
        <w:rPr>
          <w:spacing w:val="1"/>
          <w:sz w:val="20"/>
        </w:rPr>
        <w:t xml:space="preserve"> </w:t>
      </w:r>
      <w:r>
        <w:rPr>
          <w:sz w:val="20"/>
        </w:rPr>
        <w:t>comment No. 36 (2018), enforced disappearance constitutes a unique and integrated series</w:t>
      </w:r>
      <w:r>
        <w:rPr>
          <w:spacing w:val="1"/>
          <w:sz w:val="20"/>
        </w:rPr>
        <w:t xml:space="preserve"> </w:t>
      </w:r>
      <w:r>
        <w:rPr>
          <w:sz w:val="20"/>
        </w:rPr>
        <w:t>of acts and omissions representing a grave threat to life, which places the life of the</w:t>
      </w:r>
      <w:r>
        <w:rPr>
          <w:spacing w:val="1"/>
          <w:sz w:val="20"/>
        </w:rPr>
        <w:t xml:space="preserve"> </w:t>
      </w:r>
      <w:r>
        <w:rPr>
          <w:sz w:val="20"/>
        </w:rPr>
        <w:t>disappeared person at serious and constant risk.</w:t>
      </w:r>
      <w:r>
        <w:rPr>
          <w:position w:val="6"/>
          <w:sz w:val="12"/>
        </w:rPr>
        <w:t xml:space="preserve">12 </w:t>
      </w:r>
      <w:r>
        <w:rPr>
          <w:sz w:val="20"/>
        </w:rPr>
        <w:t>The authors argue that it follows that the</w:t>
      </w:r>
      <w:r>
        <w:rPr>
          <w:spacing w:val="1"/>
          <w:sz w:val="20"/>
        </w:rPr>
        <w:t xml:space="preserve"> </w:t>
      </w:r>
      <w:r>
        <w:rPr>
          <w:sz w:val="20"/>
        </w:rPr>
        <w:t>enforced</w:t>
      </w:r>
      <w:r>
        <w:rPr>
          <w:spacing w:val="-8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alleged</w:t>
      </w:r>
      <w:r>
        <w:rPr>
          <w:spacing w:val="-7"/>
          <w:sz w:val="20"/>
        </w:rPr>
        <w:t xml:space="preserve"> </w:t>
      </w:r>
      <w:r>
        <w:rPr>
          <w:sz w:val="20"/>
        </w:rPr>
        <w:t>victims</w:t>
      </w:r>
      <w:r>
        <w:rPr>
          <w:spacing w:val="-9"/>
          <w:sz w:val="20"/>
        </w:rPr>
        <w:t xml:space="preserve"> </w:t>
      </w:r>
      <w:r>
        <w:rPr>
          <w:sz w:val="20"/>
        </w:rPr>
        <w:t>constitutes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violation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their</w:t>
      </w:r>
      <w:r>
        <w:rPr>
          <w:spacing w:val="-8"/>
          <w:sz w:val="20"/>
        </w:rPr>
        <w:t xml:space="preserve"> </w:t>
      </w:r>
      <w:r>
        <w:rPr>
          <w:sz w:val="20"/>
        </w:rPr>
        <w:t>right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life.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authors</w:t>
      </w:r>
      <w:r>
        <w:rPr>
          <w:spacing w:val="-5"/>
          <w:sz w:val="20"/>
        </w:rPr>
        <w:t xml:space="preserve"> </w:t>
      </w:r>
      <w:r>
        <w:rPr>
          <w:sz w:val="20"/>
        </w:rPr>
        <w:t>submit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by</w:t>
      </w:r>
      <w:r>
        <w:rPr>
          <w:spacing w:val="-5"/>
          <w:sz w:val="20"/>
        </w:rPr>
        <w:t xml:space="preserve"> </w:t>
      </w:r>
      <w:r>
        <w:rPr>
          <w:sz w:val="20"/>
        </w:rPr>
        <w:t>failing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take</w:t>
      </w:r>
      <w:r>
        <w:rPr>
          <w:spacing w:val="-4"/>
          <w:sz w:val="20"/>
        </w:rPr>
        <w:t xml:space="preserve"> </w:t>
      </w:r>
      <w:r>
        <w:rPr>
          <w:sz w:val="20"/>
        </w:rPr>
        <w:t>measures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its</w:t>
      </w:r>
      <w:r>
        <w:rPr>
          <w:spacing w:val="1"/>
          <w:sz w:val="20"/>
        </w:rPr>
        <w:t xml:space="preserve"> </w:t>
      </w:r>
      <w:r>
        <w:rPr>
          <w:sz w:val="20"/>
        </w:rPr>
        <w:t>power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protect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lives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alleged</w:t>
      </w:r>
      <w:r>
        <w:rPr>
          <w:spacing w:val="-48"/>
          <w:sz w:val="20"/>
        </w:rPr>
        <w:t xml:space="preserve"> </w:t>
      </w:r>
      <w:r>
        <w:rPr>
          <w:sz w:val="20"/>
        </w:rPr>
        <w:t>victims from the risks associated with their enforced disappearance, the State party has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violated their rights under article 10, read alone and in conjunction with article </w:t>
      </w:r>
      <w:proofErr w:type="gramStart"/>
      <w:r>
        <w:rPr>
          <w:sz w:val="20"/>
        </w:rPr>
        <w:t>11,</w:t>
      </w:r>
      <w:proofErr w:type="gramEnd"/>
      <w:r>
        <w:rPr>
          <w:sz w:val="20"/>
        </w:rPr>
        <w:t xml:space="preserve"> of 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Convention.</w:t>
      </w:r>
    </w:p>
    <w:p w14:paraId="782452A1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8" w:line="249" w:lineRule="auto"/>
        <w:ind w:right="1249" w:firstLine="0"/>
        <w:jc w:val="both"/>
        <w:rPr>
          <w:sz w:val="20"/>
        </w:rPr>
      </w:pPr>
      <w:r>
        <w:rPr>
          <w:sz w:val="20"/>
        </w:rPr>
        <w:t>The authors note that the Committee, in its guidelines on the right to liberty and</w:t>
      </w:r>
      <w:r>
        <w:rPr>
          <w:spacing w:val="1"/>
          <w:sz w:val="20"/>
        </w:rPr>
        <w:t xml:space="preserve"> </w:t>
      </w:r>
      <w:r>
        <w:rPr>
          <w:sz w:val="20"/>
        </w:rPr>
        <w:t>security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1"/>
          <w:sz w:val="20"/>
        </w:rPr>
        <w:t xml:space="preserve"> </w:t>
      </w:r>
      <w:r>
        <w:rPr>
          <w:sz w:val="20"/>
        </w:rPr>
        <w:t>reaffirmed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all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especially</w:t>
      </w:r>
      <w:r>
        <w:rPr>
          <w:spacing w:val="-5"/>
          <w:sz w:val="20"/>
        </w:rPr>
        <w:t xml:space="preserve"> </w:t>
      </w:r>
      <w:r>
        <w:rPr>
          <w:sz w:val="20"/>
        </w:rPr>
        <w:t>persons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intellectual</w:t>
      </w:r>
      <w:r>
        <w:rPr>
          <w:spacing w:val="-4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psychosocial</w:t>
      </w:r>
      <w:r>
        <w:rPr>
          <w:spacing w:val="-4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5"/>
          <w:sz w:val="20"/>
        </w:rPr>
        <w:t xml:space="preserve"> </w:t>
      </w:r>
      <w:r>
        <w:rPr>
          <w:sz w:val="20"/>
        </w:rPr>
        <w:t>were</w:t>
      </w:r>
      <w:r>
        <w:rPr>
          <w:spacing w:val="-4"/>
          <w:sz w:val="20"/>
        </w:rPr>
        <w:t xml:space="preserve"> </w:t>
      </w:r>
      <w:r>
        <w:rPr>
          <w:sz w:val="20"/>
        </w:rPr>
        <w:t>entitled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to</w:t>
      </w:r>
      <w:proofErr w:type="gramEnd"/>
    </w:p>
    <w:p w14:paraId="2482D244" w14:textId="77777777" w:rsidR="004147B0" w:rsidRDefault="004147B0">
      <w:pPr>
        <w:pStyle w:val="BodyText"/>
      </w:pPr>
    </w:p>
    <w:p w14:paraId="49C94435" w14:textId="77777777" w:rsidR="004147B0" w:rsidRDefault="00000000">
      <w:pPr>
        <w:pStyle w:val="BodyText"/>
        <w:spacing w:before="4"/>
        <w:rPr>
          <w:sz w:val="25"/>
        </w:rPr>
      </w:pPr>
      <w:r>
        <w:pict w14:anchorId="2D8C90CC">
          <v:rect id="_x0000_s2060" style="position:absolute;margin-left:90.6pt;margin-top:16.55pt;width:73.8pt;height:.5pt;z-index:-15724544;mso-wrap-distance-left:0;mso-wrap-distance-right:0;mso-position-horizontal-relative:page" fillcolor="black" stroked="f">
            <w10:wrap type="topAndBottom" anchorx="page"/>
          </v:rect>
        </w:pict>
      </w:r>
    </w:p>
    <w:p w14:paraId="494A865C" w14:textId="77777777" w:rsidR="004147B0" w:rsidRDefault="00000000">
      <w:pPr>
        <w:spacing w:before="68"/>
        <w:ind w:left="1033"/>
        <w:rPr>
          <w:sz w:val="18"/>
        </w:rPr>
      </w:pPr>
      <w:r>
        <w:rPr>
          <w:position w:val="6"/>
          <w:sz w:val="12"/>
        </w:rPr>
        <w:t>10</w:t>
      </w:r>
      <w:r>
        <w:rPr>
          <w:spacing w:val="50"/>
          <w:position w:val="6"/>
          <w:sz w:val="12"/>
        </w:rPr>
        <w:t xml:space="preserve"> </w:t>
      </w:r>
      <w:r>
        <w:rPr>
          <w:sz w:val="18"/>
        </w:rPr>
        <w:t>Human Rights</w:t>
      </w:r>
      <w:r>
        <w:rPr>
          <w:spacing w:val="-1"/>
          <w:sz w:val="18"/>
        </w:rPr>
        <w:t xml:space="preserve"> </w:t>
      </w:r>
      <w:r>
        <w:rPr>
          <w:sz w:val="18"/>
        </w:rPr>
        <w:t>Committee,</w:t>
      </w:r>
      <w:r>
        <w:rPr>
          <w:spacing w:val="2"/>
          <w:sz w:val="18"/>
        </w:rPr>
        <w:t xml:space="preserve"> </w:t>
      </w:r>
      <w:r>
        <w:rPr>
          <w:sz w:val="18"/>
        </w:rPr>
        <w:t>general 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3"/>
          <w:sz w:val="18"/>
        </w:rPr>
        <w:t xml:space="preserve"> </w:t>
      </w:r>
      <w:r>
        <w:rPr>
          <w:sz w:val="18"/>
        </w:rPr>
        <w:t>36 (2018)</w:t>
      </w:r>
      <w:r>
        <w:rPr>
          <w:spacing w:val="-3"/>
          <w:sz w:val="18"/>
        </w:rPr>
        <w:t xml:space="preserve"> </w:t>
      </w:r>
      <w:r>
        <w:rPr>
          <w:sz w:val="18"/>
        </w:rPr>
        <w:t>on the</w:t>
      </w:r>
      <w:r>
        <w:rPr>
          <w:spacing w:val="1"/>
          <w:sz w:val="18"/>
        </w:rPr>
        <w:t xml:space="preserve"> </w:t>
      </w:r>
      <w:r>
        <w:rPr>
          <w:sz w:val="18"/>
        </w:rPr>
        <w:t>right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life,</w:t>
      </w:r>
      <w:r>
        <w:rPr>
          <w:spacing w:val="-3"/>
          <w:sz w:val="18"/>
        </w:rPr>
        <w:t xml:space="preserve"> </w:t>
      </w:r>
      <w:r>
        <w:rPr>
          <w:sz w:val="18"/>
        </w:rPr>
        <w:t>para. 58.</w:t>
      </w:r>
    </w:p>
    <w:p w14:paraId="4B1160D8" w14:textId="77777777" w:rsidR="004147B0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>11</w:t>
      </w:r>
      <w:r>
        <w:rPr>
          <w:spacing w:val="51"/>
          <w:position w:val="6"/>
          <w:sz w:val="12"/>
        </w:rPr>
        <w:t xml:space="preserve"> </w:t>
      </w:r>
      <w:r>
        <w:rPr>
          <w:sz w:val="18"/>
        </w:rPr>
        <w:t>Hart and others, “Making</w:t>
      </w:r>
      <w:r>
        <w:rPr>
          <w:spacing w:val="-1"/>
          <w:sz w:val="18"/>
        </w:rPr>
        <w:t xml:space="preserve"> </w:t>
      </w:r>
      <w:r>
        <w:rPr>
          <w:sz w:val="18"/>
        </w:rPr>
        <w:t>every</w:t>
      </w:r>
      <w:r>
        <w:rPr>
          <w:spacing w:val="-2"/>
          <w:sz w:val="18"/>
        </w:rPr>
        <w:t xml:space="preserve"> </w:t>
      </w:r>
      <w:r>
        <w:rPr>
          <w:sz w:val="18"/>
        </w:rPr>
        <w:t>life</w:t>
      </w:r>
      <w:r>
        <w:rPr>
          <w:spacing w:val="-2"/>
          <w:sz w:val="18"/>
        </w:rPr>
        <w:t xml:space="preserve"> </w:t>
      </w:r>
      <w:r>
        <w:rPr>
          <w:sz w:val="18"/>
        </w:rPr>
        <w:t>count”,</w:t>
      </w:r>
      <w:r>
        <w:rPr>
          <w:spacing w:val="-2"/>
          <w:sz w:val="18"/>
        </w:rPr>
        <w:t xml:space="preserve"> </w:t>
      </w:r>
      <w:r>
        <w:rPr>
          <w:sz w:val="18"/>
        </w:rPr>
        <w:t>p.</w:t>
      </w:r>
      <w:r>
        <w:rPr>
          <w:spacing w:val="-3"/>
          <w:sz w:val="18"/>
        </w:rPr>
        <w:t xml:space="preserve"> </w:t>
      </w:r>
      <w:r>
        <w:rPr>
          <w:sz w:val="18"/>
        </w:rPr>
        <w:t>165.</w:t>
      </w:r>
    </w:p>
    <w:p w14:paraId="74BD2E1C" w14:textId="77777777" w:rsidR="004147B0" w:rsidRDefault="00000000">
      <w:pPr>
        <w:spacing w:before="7"/>
        <w:ind w:left="1033"/>
        <w:rPr>
          <w:sz w:val="18"/>
        </w:rPr>
      </w:pPr>
      <w:r>
        <w:rPr>
          <w:position w:val="6"/>
          <w:sz w:val="12"/>
        </w:rPr>
        <w:t>12</w:t>
      </w:r>
      <w:r>
        <w:rPr>
          <w:spacing w:val="50"/>
          <w:position w:val="6"/>
          <w:sz w:val="12"/>
        </w:rPr>
        <w:t xml:space="preserve"> </w:t>
      </w:r>
      <w:r>
        <w:rPr>
          <w:sz w:val="18"/>
        </w:rPr>
        <w:t>Human</w:t>
      </w:r>
      <w:r>
        <w:rPr>
          <w:spacing w:val="-1"/>
          <w:sz w:val="18"/>
        </w:rPr>
        <w:t xml:space="preserve"> </w:t>
      </w:r>
      <w:r>
        <w:rPr>
          <w:sz w:val="18"/>
        </w:rPr>
        <w:t>Rights</w:t>
      </w:r>
      <w:r>
        <w:rPr>
          <w:spacing w:val="-1"/>
          <w:sz w:val="18"/>
        </w:rPr>
        <w:t xml:space="preserve"> </w:t>
      </w:r>
      <w:r>
        <w:rPr>
          <w:sz w:val="18"/>
        </w:rPr>
        <w:t>Committee,</w:t>
      </w:r>
      <w:r>
        <w:rPr>
          <w:spacing w:val="2"/>
          <w:sz w:val="18"/>
        </w:rPr>
        <w:t xml:space="preserve"> </w:t>
      </w:r>
      <w:r>
        <w:rPr>
          <w:sz w:val="18"/>
        </w:rPr>
        <w:t>general 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3"/>
          <w:sz w:val="18"/>
        </w:rPr>
        <w:t xml:space="preserve"> </w:t>
      </w:r>
      <w:r>
        <w:rPr>
          <w:sz w:val="18"/>
        </w:rPr>
        <w:t>36</w:t>
      </w:r>
      <w:r>
        <w:rPr>
          <w:spacing w:val="1"/>
          <w:sz w:val="18"/>
        </w:rPr>
        <w:t xml:space="preserve"> </w:t>
      </w:r>
      <w:r>
        <w:rPr>
          <w:sz w:val="18"/>
        </w:rPr>
        <w:t>(2018),</w:t>
      </w:r>
      <w:r>
        <w:rPr>
          <w:spacing w:val="-1"/>
          <w:sz w:val="18"/>
        </w:rPr>
        <w:t xml:space="preserve"> </w:t>
      </w:r>
      <w:r>
        <w:rPr>
          <w:sz w:val="18"/>
        </w:rPr>
        <w:t>para.</w:t>
      </w:r>
      <w:r>
        <w:rPr>
          <w:spacing w:val="-3"/>
          <w:sz w:val="18"/>
        </w:rPr>
        <w:t xml:space="preserve"> </w:t>
      </w:r>
      <w:r>
        <w:rPr>
          <w:sz w:val="18"/>
        </w:rPr>
        <w:t>58.</w:t>
      </w:r>
    </w:p>
    <w:p w14:paraId="189EDABD" w14:textId="77777777" w:rsidR="004147B0" w:rsidRDefault="004147B0">
      <w:pPr>
        <w:rPr>
          <w:sz w:val="18"/>
        </w:rPr>
        <w:sectPr w:rsidR="004147B0" w:rsidSect="00356CDE">
          <w:headerReference w:type="default" r:id="rId20"/>
          <w:footerReference w:type="default" r:id="rId21"/>
          <w:pgSz w:w="11910" w:h="16850"/>
          <w:pgMar w:top="1340" w:right="1020" w:bottom="760" w:left="1000" w:header="857" w:footer="565" w:gutter="0"/>
          <w:cols w:space="720"/>
        </w:sectPr>
      </w:pPr>
    </w:p>
    <w:p w14:paraId="213A5429" w14:textId="77777777" w:rsidR="004147B0" w:rsidRDefault="00000000">
      <w:pPr>
        <w:pStyle w:val="BodyText"/>
        <w:spacing w:before="75" w:line="249" w:lineRule="auto"/>
        <w:ind w:left="1266" w:right="1245"/>
        <w:jc w:val="both"/>
      </w:pPr>
      <w:r>
        <w:lastRenderedPageBreak/>
        <w:t>liberty</w:t>
      </w:r>
      <w:r>
        <w:rPr>
          <w:spacing w:val="-6"/>
        </w:rPr>
        <w:t xml:space="preserve"> </w:t>
      </w:r>
      <w:r>
        <w:t>pursuant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article</w:t>
      </w:r>
      <w:r>
        <w:rPr>
          <w:spacing w:val="-6"/>
        </w:rPr>
        <w:t xml:space="preserve"> </w:t>
      </w:r>
      <w:r>
        <w:t>14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Convention.</w:t>
      </w:r>
      <w:r>
        <w:rPr>
          <w:position w:val="6"/>
          <w:sz w:val="12"/>
        </w:rPr>
        <w:t>13</w:t>
      </w:r>
      <w:r>
        <w:rPr>
          <w:spacing w:val="19"/>
          <w:position w:val="6"/>
          <w:sz w:val="1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authors</w:t>
      </w:r>
      <w:r>
        <w:rPr>
          <w:spacing w:val="-9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refer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Human</w:t>
      </w:r>
      <w:r>
        <w:rPr>
          <w:spacing w:val="-7"/>
        </w:rPr>
        <w:t xml:space="preserve"> </w:t>
      </w:r>
      <w:r>
        <w:t>Rights</w:t>
      </w:r>
      <w:r>
        <w:rPr>
          <w:spacing w:val="-48"/>
        </w:rPr>
        <w:t xml:space="preserve"> </w:t>
      </w:r>
      <w:r>
        <w:t>Committee’s assertion, in its general comment No. 36 (2018), that enforced disappearance</w:t>
      </w:r>
      <w:r>
        <w:rPr>
          <w:spacing w:val="1"/>
        </w:rPr>
        <w:t xml:space="preserve"> </w:t>
      </w:r>
      <w:r>
        <w:t>results in a violation of the right to liberty and security of person. The authors claim that the</w:t>
      </w:r>
      <w:r>
        <w:rPr>
          <w:spacing w:val="-47"/>
        </w:rPr>
        <w:t xml:space="preserve"> </w:t>
      </w:r>
      <w:r>
        <w:t xml:space="preserve">alleged victims were unlawfully and arbitrarily detained by Hamas </w:t>
      </w:r>
      <w:proofErr w:type="gramStart"/>
      <w:r>
        <w:t>as a result of</w:t>
      </w:r>
      <w:proofErr w:type="gramEnd"/>
      <w:r>
        <w:t xml:space="preserve"> their</w:t>
      </w:r>
      <w:r>
        <w:rPr>
          <w:spacing w:val="1"/>
        </w:rPr>
        <w:t xml:space="preserve"> </w:t>
      </w:r>
      <w:r>
        <w:t>psychosocial disabilities, without having committed any crime or posing any threat. The</w:t>
      </w:r>
      <w:r>
        <w:rPr>
          <w:spacing w:val="1"/>
        </w:rPr>
        <w:t xml:space="preserve"> </w:t>
      </w:r>
      <w:r>
        <w:t>authors submit that, in addition, once the alleged victims were deprived of their liberty, the</w:t>
      </w:r>
      <w:r>
        <w:rPr>
          <w:spacing w:val="1"/>
        </w:rPr>
        <w:t xml:space="preserve"> </w:t>
      </w:r>
      <w:r>
        <w:t>State party breached its obligation under article 14 (2) of the Convention to ensure the</w:t>
      </w:r>
      <w:r>
        <w:rPr>
          <w:spacing w:val="1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proper</w:t>
      </w:r>
      <w:r>
        <w:rPr>
          <w:spacing w:val="1"/>
        </w:rPr>
        <w:t xml:space="preserve"> </w:t>
      </w:r>
      <w:r>
        <w:t>safeguards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international</w:t>
      </w:r>
      <w:r>
        <w:rPr>
          <w:spacing w:val="-7"/>
        </w:rPr>
        <w:t xml:space="preserve"> </w:t>
      </w:r>
      <w:r>
        <w:t>human</w:t>
      </w:r>
      <w:r>
        <w:rPr>
          <w:spacing w:val="-4"/>
        </w:rPr>
        <w:t xml:space="preserve"> </w:t>
      </w:r>
      <w:r>
        <w:t>rights</w:t>
      </w:r>
      <w:r>
        <w:rPr>
          <w:spacing w:val="-5"/>
        </w:rPr>
        <w:t xml:space="preserve"> </w:t>
      </w:r>
      <w:r>
        <w:t>law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principles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Convention,</w:t>
      </w:r>
      <w:r>
        <w:rPr>
          <w:spacing w:val="-4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provision</w:t>
      </w:r>
      <w:r>
        <w:rPr>
          <w:spacing w:val="-6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information regarding their fate and whereabouts, contact with their families, and suitable</w:t>
      </w:r>
      <w:r>
        <w:rPr>
          <w:spacing w:val="1"/>
        </w:rPr>
        <w:t xml:space="preserve"> </w:t>
      </w:r>
      <w:r>
        <w:t>detention conditions.</w:t>
      </w:r>
    </w:p>
    <w:p w14:paraId="55BB7805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9" w:line="249" w:lineRule="auto"/>
        <w:ind w:firstLine="0"/>
        <w:jc w:val="both"/>
        <w:rPr>
          <w:sz w:val="20"/>
        </w:rPr>
      </w:pPr>
      <w:r>
        <w:rPr>
          <w:sz w:val="20"/>
        </w:rPr>
        <w:t>The authors claim that the enforced disappearance of the alleged victims and their</w:t>
      </w:r>
      <w:r>
        <w:rPr>
          <w:spacing w:val="1"/>
          <w:sz w:val="20"/>
        </w:rPr>
        <w:t xml:space="preserve"> </w:t>
      </w:r>
      <w:r>
        <w:rPr>
          <w:sz w:val="20"/>
        </w:rPr>
        <w:t>inability to exercise their rights under the Convention constitute violations of their right to</w:t>
      </w:r>
      <w:r>
        <w:rPr>
          <w:spacing w:val="1"/>
          <w:sz w:val="20"/>
        </w:rPr>
        <w:t xml:space="preserve"> </w:t>
      </w:r>
      <w:r>
        <w:rPr>
          <w:sz w:val="20"/>
        </w:rPr>
        <w:t>recognition as persons before the law under article 12 of the Convention. The authors argue</w:t>
      </w:r>
      <w:r>
        <w:rPr>
          <w:spacing w:val="1"/>
          <w:sz w:val="20"/>
        </w:rPr>
        <w:t xml:space="preserve"> </w:t>
      </w:r>
      <w:r>
        <w:rPr>
          <w:sz w:val="20"/>
        </w:rPr>
        <w:t>that, under article 12 (3) of the Convention, the State party obliged to take appropriate</w:t>
      </w:r>
      <w:r>
        <w:rPr>
          <w:spacing w:val="1"/>
          <w:sz w:val="20"/>
        </w:rPr>
        <w:t xml:space="preserve"> </w:t>
      </w:r>
      <w:r>
        <w:rPr>
          <w:sz w:val="20"/>
        </w:rPr>
        <w:t>measures to provide access by persons with disabilities to the support that they may require</w:t>
      </w:r>
      <w:r>
        <w:rPr>
          <w:spacing w:val="1"/>
          <w:sz w:val="20"/>
        </w:rPr>
        <w:t xml:space="preserve"> </w:t>
      </w:r>
      <w:r>
        <w:rPr>
          <w:sz w:val="20"/>
        </w:rPr>
        <w:t>in exercising their legal capacity, and that the State party’s failure to do so constitutes a</w:t>
      </w:r>
      <w:r>
        <w:rPr>
          <w:spacing w:val="1"/>
          <w:sz w:val="20"/>
        </w:rPr>
        <w:t xml:space="preserve"> </w:t>
      </w:r>
      <w:r>
        <w:rPr>
          <w:sz w:val="20"/>
        </w:rPr>
        <w:t>violation of</w:t>
      </w:r>
      <w:r>
        <w:rPr>
          <w:spacing w:val="-2"/>
          <w:sz w:val="20"/>
        </w:rPr>
        <w:t xml:space="preserve"> </w:t>
      </w:r>
      <w:r>
        <w:rPr>
          <w:sz w:val="20"/>
        </w:rPr>
        <w:t>this</w:t>
      </w:r>
      <w:r>
        <w:rPr>
          <w:spacing w:val="-1"/>
          <w:sz w:val="20"/>
        </w:rPr>
        <w:t xml:space="preserve"> </w:t>
      </w:r>
      <w:r>
        <w:rPr>
          <w:sz w:val="20"/>
        </w:rPr>
        <w:t>obligation.</w:t>
      </w:r>
    </w:p>
    <w:p w14:paraId="13F82A77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6" w:line="249" w:lineRule="auto"/>
        <w:ind w:right="1244" w:firstLine="0"/>
        <w:jc w:val="both"/>
        <w:rPr>
          <w:sz w:val="20"/>
        </w:rPr>
      </w:pPr>
      <w:r>
        <w:rPr>
          <w:sz w:val="20"/>
        </w:rPr>
        <w:t>The authors note that they have no information to suggest that the alleged victims</w:t>
      </w:r>
      <w:r>
        <w:rPr>
          <w:spacing w:val="1"/>
          <w:sz w:val="20"/>
        </w:rPr>
        <w:t xml:space="preserve"> </w:t>
      </w:r>
      <w:r>
        <w:rPr>
          <w:sz w:val="20"/>
        </w:rPr>
        <w:t>have, or have had, any access to health services in view of their specific health needs, as no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7"/>
          <w:sz w:val="20"/>
        </w:rPr>
        <w:t xml:space="preserve"> </w:t>
      </w:r>
      <w:r>
        <w:rPr>
          <w:sz w:val="20"/>
        </w:rPr>
        <w:t>has</w:t>
      </w:r>
      <w:r>
        <w:rPr>
          <w:spacing w:val="-9"/>
          <w:sz w:val="20"/>
        </w:rPr>
        <w:t xml:space="preserve"> </w:t>
      </w:r>
      <w:r>
        <w:rPr>
          <w:sz w:val="20"/>
        </w:rPr>
        <w:t>been</w:t>
      </w:r>
      <w:r>
        <w:rPr>
          <w:spacing w:val="-7"/>
          <w:sz w:val="20"/>
        </w:rPr>
        <w:t xml:space="preserve"> </w:t>
      </w:r>
      <w:r>
        <w:rPr>
          <w:sz w:val="20"/>
        </w:rPr>
        <w:t>provided</w:t>
      </w:r>
      <w:r>
        <w:rPr>
          <w:spacing w:val="-9"/>
          <w:sz w:val="20"/>
        </w:rPr>
        <w:t xml:space="preserve"> </w:t>
      </w:r>
      <w:r>
        <w:rPr>
          <w:sz w:val="20"/>
        </w:rPr>
        <w:t>as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their</w:t>
      </w:r>
      <w:r>
        <w:rPr>
          <w:spacing w:val="-7"/>
          <w:sz w:val="20"/>
        </w:rPr>
        <w:t xml:space="preserve"> </w:t>
      </w:r>
      <w:r>
        <w:rPr>
          <w:sz w:val="20"/>
        </w:rPr>
        <w:t>whereabouts</w:t>
      </w:r>
      <w:r>
        <w:rPr>
          <w:spacing w:val="-9"/>
          <w:sz w:val="20"/>
        </w:rPr>
        <w:t xml:space="preserve"> </w:t>
      </w:r>
      <w:r>
        <w:rPr>
          <w:sz w:val="20"/>
        </w:rPr>
        <w:t>or</w:t>
      </w:r>
      <w:r>
        <w:rPr>
          <w:spacing w:val="-8"/>
          <w:sz w:val="20"/>
        </w:rPr>
        <w:t xml:space="preserve"> </w:t>
      </w:r>
      <w:r>
        <w:rPr>
          <w:sz w:val="20"/>
        </w:rPr>
        <w:t>health</w:t>
      </w:r>
      <w:r>
        <w:rPr>
          <w:spacing w:val="-8"/>
          <w:sz w:val="20"/>
        </w:rPr>
        <w:t xml:space="preserve"> </w:t>
      </w:r>
      <w:r>
        <w:rPr>
          <w:sz w:val="20"/>
        </w:rPr>
        <w:t>condition.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authors</w:t>
      </w:r>
      <w:r>
        <w:rPr>
          <w:spacing w:val="-9"/>
          <w:sz w:val="20"/>
        </w:rPr>
        <w:t xml:space="preserve"> </w:t>
      </w:r>
      <w:r>
        <w:rPr>
          <w:sz w:val="20"/>
        </w:rPr>
        <w:t>argue</w:t>
      </w:r>
      <w:r>
        <w:rPr>
          <w:spacing w:val="-48"/>
          <w:sz w:val="20"/>
        </w:rPr>
        <w:t xml:space="preserve"> </w:t>
      </w:r>
      <w:r>
        <w:rPr>
          <w:sz w:val="20"/>
        </w:rPr>
        <w:t>that there is therefore a serious concern that the alleged victims, detained indefinitely and</w:t>
      </w:r>
      <w:r>
        <w:rPr>
          <w:spacing w:val="1"/>
          <w:sz w:val="20"/>
        </w:rPr>
        <w:t xml:space="preserve"> </w:t>
      </w:r>
      <w:r>
        <w:rPr>
          <w:sz w:val="20"/>
        </w:rPr>
        <w:t>incommunicado by a hostile armed group, are being deprived of their right to enjoyment of</w:t>
      </w:r>
      <w:r>
        <w:rPr>
          <w:spacing w:val="1"/>
          <w:sz w:val="20"/>
        </w:rPr>
        <w:t xml:space="preserve"> </w:t>
      </w:r>
      <w:r>
        <w:rPr>
          <w:sz w:val="20"/>
        </w:rPr>
        <w:t>the highest attainable standard of health. The alleged victims have been diagnosed with</w:t>
      </w:r>
      <w:r>
        <w:rPr>
          <w:spacing w:val="1"/>
          <w:sz w:val="20"/>
        </w:rPr>
        <w:t xml:space="preserve"> </w:t>
      </w:r>
      <w:r>
        <w:rPr>
          <w:sz w:val="20"/>
        </w:rPr>
        <w:t>psychosocial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require</w:t>
      </w:r>
      <w:r>
        <w:rPr>
          <w:spacing w:val="1"/>
          <w:sz w:val="20"/>
        </w:rPr>
        <w:t xml:space="preserve"> </w:t>
      </w:r>
      <w:r>
        <w:rPr>
          <w:sz w:val="20"/>
        </w:rPr>
        <w:t>medical</w:t>
      </w:r>
      <w:r>
        <w:rPr>
          <w:spacing w:val="1"/>
          <w:sz w:val="20"/>
        </w:rPr>
        <w:t xml:space="preserve"> </w:t>
      </w:r>
      <w:r>
        <w:rPr>
          <w:sz w:val="20"/>
        </w:rPr>
        <w:t>treatment.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authors</w:t>
      </w:r>
      <w:r>
        <w:rPr>
          <w:spacing w:val="1"/>
          <w:sz w:val="20"/>
        </w:rPr>
        <w:t xml:space="preserve"> </w:t>
      </w:r>
      <w:r>
        <w:rPr>
          <w:sz w:val="20"/>
        </w:rPr>
        <w:t>submit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it</w:t>
      </w:r>
      <w:r>
        <w:rPr>
          <w:spacing w:val="1"/>
          <w:sz w:val="20"/>
        </w:rPr>
        <w:t xml:space="preserve"> </w:t>
      </w:r>
      <w:r>
        <w:rPr>
          <w:sz w:val="20"/>
        </w:rPr>
        <w:t>is</w:t>
      </w:r>
      <w:r>
        <w:rPr>
          <w:spacing w:val="1"/>
          <w:sz w:val="20"/>
        </w:rPr>
        <w:t xml:space="preserve"> </w:t>
      </w:r>
      <w:r>
        <w:rPr>
          <w:sz w:val="20"/>
        </w:rPr>
        <w:t>reasonable to argue that the mere fact of being disconnected from their families and support</w:t>
      </w:r>
      <w:r>
        <w:rPr>
          <w:spacing w:val="-47"/>
          <w:sz w:val="20"/>
        </w:rPr>
        <w:t xml:space="preserve"> </w:t>
      </w:r>
      <w:r>
        <w:rPr>
          <w:sz w:val="20"/>
        </w:rPr>
        <w:t>systems, and from the outside world, is the opposite of the “highest attainable standard of</w:t>
      </w:r>
      <w:r>
        <w:rPr>
          <w:spacing w:val="1"/>
          <w:sz w:val="20"/>
        </w:rPr>
        <w:t xml:space="preserve"> </w:t>
      </w:r>
      <w:r>
        <w:rPr>
          <w:sz w:val="20"/>
        </w:rPr>
        <w:t>health”.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authors</w:t>
      </w:r>
      <w:r>
        <w:rPr>
          <w:spacing w:val="-4"/>
          <w:sz w:val="20"/>
        </w:rPr>
        <w:t xml:space="preserve"> </w:t>
      </w:r>
      <w:r>
        <w:rPr>
          <w:sz w:val="20"/>
        </w:rPr>
        <w:t>submit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State</w:t>
      </w:r>
      <w:r>
        <w:rPr>
          <w:spacing w:val="-4"/>
          <w:sz w:val="20"/>
        </w:rPr>
        <w:t xml:space="preserve"> </w:t>
      </w:r>
      <w:r>
        <w:rPr>
          <w:sz w:val="20"/>
        </w:rPr>
        <w:t>party,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failing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take the</w:t>
      </w:r>
      <w:r>
        <w:rPr>
          <w:spacing w:val="-2"/>
          <w:sz w:val="20"/>
        </w:rPr>
        <w:t xml:space="preserve"> </w:t>
      </w:r>
      <w:r>
        <w:rPr>
          <w:sz w:val="20"/>
        </w:rPr>
        <w:t>measures</w:t>
      </w:r>
      <w:r>
        <w:rPr>
          <w:spacing w:val="-5"/>
          <w:sz w:val="20"/>
        </w:rPr>
        <w:t xml:space="preserve"> </w:t>
      </w:r>
      <w:r>
        <w:rPr>
          <w:sz w:val="20"/>
        </w:rPr>
        <w:t>available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it</w:t>
      </w:r>
      <w:r>
        <w:rPr>
          <w:spacing w:val="-48"/>
          <w:sz w:val="20"/>
        </w:rPr>
        <w:t xml:space="preserve"> </w:t>
      </w:r>
      <w:r>
        <w:rPr>
          <w:sz w:val="20"/>
        </w:rPr>
        <w:t>to prevent a worsening of the alleged victims’ mental health conditions, has violated its</w:t>
      </w:r>
      <w:r>
        <w:rPr>
          <w:spacing w:val="1"/>
          <w:sz w:val="20"/>
        </w:rPr>
        <w:t xml:space="preserve"> </w:t>
      </w:r>
      <w:r>
        <w:rPr>
          <w:sz w:val="20"/>
        </w:rPr>
        <w:t>obligations</w:t>
      </w:r>
      <w:r>
        <w:rPr>
          <w:spacing w:val="-2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 25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 Convention.</w:t>
      </w:r>
    </w:p>
    <w:p w14:paraId="3281D81F" w14:textId="77777777" w:rsidR="004147B0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31" w:line="249" w:lineRule="auto"/>
        <w:ind w:right="1242" w:firstLine="0"/>
        <w:jc w:val="both"/>
        <w:rPr>
          <w:sz w:val="20"/>
        </w:rPr>
      </w:pPr>
      <w:r>
        <w:rPr>
          <w:sz w:val="20"/>
        </w:rPr>
        <w:t>The authors request the Committee to recommend that the State party take all the</w:t>
      </w:r>
      <w:r>
        <w:rPr>
          <w:spacing w:val="1"/>
          <w:sz w:val="20"/>
        </w:rPr>
        <w:t xml:space="preserve"> </w:t>
      </w:r>
      <w:r>
        <w:rPr>
          <w:sz w:val="20"/>
        </w:rPr>
        <w:t>measures at its disposal to</w:t>
      </w:r>
      <w:r>
        <w:rPr>
          <w:spacing w:val="1"/>
          <w:sz w:val="20"/>
        </w:rPr>
        <w:t xml:space="preserve"> </w:t>
      </w:r>
      <w:r>
        <w:rPr>
          <w:sz w:val="20"/>
        </w:rPr>
        <w:t>safeguard</w:t>
      </w:r>
      <w:r>
        <w:rPr>
          <w:spacing w:val="1"/>
          <w:sz w:val="20"/>
        </w:rPr>
        <w:t xml:space="preserve"> </w:t>
      </w:r>
      <w:r>
        <w:rPr>
          <w:sz w:val="20"/>
        </w:rPr>
        <w:t>the rights of</w:t>
      </w:r>
      <w:r>
        <w:rPr>
          <w:spacing w:val="1"/>
          <w:sz w:val="20"/>
        </w:rPr>
        <w:t xml:space="preserve"> </w:t>
      </w:r>
      <w:r>
        <w:rPr>
          <w:sz w:val="20"/>
        </w:rPr>
        <w:t>the alleged victims and to end the</w:t>
      </w:r>
      <w:r>
        <w:rPr>
          <w:spacing w:val="1"/>
          <w:sz w:val="20"/>
        </w:rPr>
        <w:t xml:space="preserve"> </w:t>
      </w:r>
      <w:r>
        <w:rPr>
          <w:sz w:val="20"/>
        </w:rPr>
        <w:t>continuing violations of their rights, including taking all the measures within its power to</w:t>
      </w:r>
      <w:r>
        <w:rPr>
          <w:spacing w:val="1"/>
          <w:sz w:val="20"/>
        </w:rPr>
        <w:t xml:space="preserve"> </w:t>
      </w:r>
      <w:r>
        <w:rPr>
          <w:sz w:val="20"/>
        </w:rPr>
        <w:t>investigate their enforced disappearance, to obtain and release information regarding their</w:t>
      </w:r>
      <w:r>
        <w:rPr>
          <w:spacing w:val="1"/>
          <w:sz w:val="20"/>
        </w:rPr>
        <w:t xml:space="preserve"> </w:t>
      </w:r>
      <w:r>
        <w:rPr>
          <w:sz w:val="20"/>
        </w:rPr>
        <w:t>fate and whereabouts, to guarantee their safety and access to medical care, including in</w:t>
      </w:r>
      <w:r>
        <w:rPr>
          <w:spacing w:val="1"/>
          <w:sz w:val="20"/>
        </w:rPr>
        <w:t xml:space="preserve"> </w:t>
      </w:r>
      <w:r>
        <w:rPr>
          <w:sz w:val="20"/>
        </w:rPr>
        <w:t>relation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their</w:t>
      </w:r>
      <w:r>
        <w:rPr>
          <w:spacing w:val="-9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re-establish</w:t>
      </w:r>
      <w:r>
        <w:rPr>
          <w:spacing w:val="-7"/>
          <w:sz w:val="20"/>
        </w:rPr>
        <w:t xml:space="preserve"> </w:t>
      </w:r>
      <w:r>
        <w:rPr>
          <w:sz w:val="20"/>
        </w:rPr>
        <w:t>contact</w:t>
      </w:r>
      <w:r>
        <w:rPr>
          <w:spacing w:val="-8"/>
          <w:sz w:val="20"/>
        </w:rPr>
        <w:t xml:space="preserve"> </w:t>
      </w:r>
      <w:r>
        <w:rPr>
          <w:sz w:val="20"/>
        </w:rPr>
        <w:t>as</w:t>
      </w:r>
      <w:r>
        <w:rPr>
          <w:spacing w:val="-10"/>
          <w:sz w:val="20"/>
        </w:rPr>
        <w:t xml:space="preserve"> </w:t>
      </w:r>
      <w:r>
        <w:rPr>
          <w:sz w:val="20"/>
        </w:rPr>
        <w:t>soon</w:t>
      </w:r>
      <w:r>
        <w:rPr>
          <w:spacing w:val="-9"/>
          <w:sz w:val="20"/>
        </w:rPr>
        <w:t xml:space="preserve"> </w:t>
      </w:r>
      <w:r>
        <w:rPr>
          <w:sz w:val="20"/>
        </w:rPr>
        <w:t>as</w:t>
      </w:r>
      <w:r>
        <w:rPr>
          <w:spacing w:val="-10"/>
          <w:sz w:val="20"/>
        </w:rPr>
        <w:t xml:space="preserve"> </w:t>
      </w:r>
      <w:r>
        <w:rPr>
          <w:sz w:val="20"/>
        </w:rPr>
        <w:t>possible</w:t>
      </w:r>
      <w:r>
        <w:rPr>
          <w:spacing w:val="-9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their</w:t>
      </w:r>
      <w:r>
        <w:rPr>
          <w:spacing w:val="-8"/>
          <w:sz w:val="20"/>
        </w:rPr>
        <w:t xml:space="preserve"> </w:t>
      </w:r>
      <w:r>
        <w:rPr>
          <w:sz w:val="20"/>
        </w:rPr>
        <w:t>families,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47"/>
          <w:sz w:val="20"/>
        </w:rPr>
        <w:t xml:space="preserve"> </w:t>
      </w:r>
      <w:r>
        <w:rPr>
          <w:sz w:val="20"/>
        </w:rPr>
        <w:t>to ensure</w:t>
      </w:r>
      <w:r>
        <w:rPr>
          <w:spacing w:val="-1"/>
          <w:sz w:val="20"/>
        </w:rPr>
        <w:t xml:space="preserve"> </w:t>
      </w:r>
      <w:r>
        <w:rPr>
          <w:sz w:val="20"/>
        </w:rPr>
        <w:t>their</w:t>
      </w:r>
      <w:r>
        <w:rPr>
          <w:spacing w:val="-2"/>
          <w:sz w:val="20"/>
        </w:rPr>
        <w:t xml:space="preserve"> </w:t>
      </w:r>
      <w:r>
        <w:rPr>
          <w:sz w:val="20"/>
        </w:rPr>
        <w:t>prompt</w:t>
      </w:r>
      <w:r>
        <w:rPr>
          <w:spacing w:val="-2"/>
          <w:sz w:val="20"/>
        </w:rPr>
        <w:t xml:space="preserve"> </w:t>
      </w:r>
      <w:r>
        <w:rPr>
          <w:sz w:val="20"/>
        </w:rPr>
        <w:t>release</w:t>
      </w:r>
      <w:r>
        <w:rPr>
          <w:spacing w:val="-2"/>
          <w:sz w:val="20"/>
        </w:rPr>
        <w:t xml:space="preserve"> </w:t>
      </w:r>
      <w:r>
        <w:rPr>
          <w:sz w:val="20"/>
        </w:rPr>
        <w:t>and safe return to</w:t>
      </w:r>
      <w:r>
        <w:rPr>
          <w:spacing w:val="-2"/>
          <w:sz w:val="20"/>
        </w:rPr>
        <w:t xml:space="preserve"> </w:t>
      </w:r>
      <w:r>
        <w:rPr>
          <w:sz w:val="20"/>
        </w:rPr>
        <w:t>Israel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their</w:t>
      </w:r>
      <w:r>
        <w:rPr>
          <w:spacing w:val="1"/>
          <w:sz w:val="20"/>
        </w:rPr>
        <w:t xml:space="preserve"> </w:t>
      </w:r>
      <w:r>
        <w:rPr>
          <w:sz w:val="20"/>
        </w:rPr>
        <w:t>families.</w:t>
      </w:r>
    </w:p>
    <w:p w14:paraId="3A4CDC47" w14:textId="77777777" w:rsidR="004147B0" w:rsidRDefault="004147B0">
      <w:pPr>
        <w:pStyle w:val="BodyText"/>
        <w:spacing w:before="10"/>
      </w:pPr>
    </w:p>
    <w:p w14:paraId="31AB606B" w14:textId="77777777" w:rsidR="004147B0" w:rsidRDefault="00000000">
      <w:pPr>
        <w:pStyle w:val="Heading2"/>
        <w:spacing w:before="1"/>
        <w:ind w:left="1268"/>
      </w:pPr>
      <w:bookmarkStart w:id="7" w:name="State_party’s_observations_on_admissibil"/>
      <w:bookmarkEnd w:id="7"/>
      <w:r>
        <w:t>State</w:t>
      </w:r>
      <w:r>
        <w:rPr>
          <w:spacing w:val="-2"/>
        </w:rPr>
        <w:t xml:space="preserve"> </w:t>
      </w:r>
      <w:r>
        <w:t>party’s</w:t>
      </w:r>
      <w:r>
        <w:rPr>
          <w:spacing w:val="-5"/>
        </w:rPr>
        <w:t xml:space="preserve"> </w:t>
      </w:r>
      <w:r>
        <w:t>observations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admissibility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gramStart"/>
      <w:r>
        <w:t>merits</w:t>
      </w:r>
      <w:proofErr w:type="gramEnd"/>
    </w:p>
    <w:p w14:paraId="169EAD6F" w14:textId="77777777" w:rsidR="004147B0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34" w:line="249" w:lineRule="auto"/>
        <w:ind w:right="1245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48"/>
          <w:sz w:val="20"/>
        </w:rPr>
        <w:t xml:space="preserve"> </w:t>
      </w:r>
      <w:r>
        <w:rPr>
          <w:sz w:val="20"/>
        </w:rPr>
        <w:t>22</w:t>
      </w:r>
      <w:r>
        <w:rPr>
          <w:spacing w:val="49"/>
          <w:sz w:val="20"/>
        </w:rPr>
        <w:t xml:space="preserve"> </w:t>
      </w:r>
      <w:r>
        <w:rPr>
          <w:sz w:val="20"/>
        </w:rPr>
        <w:t>January</w:t>
      </w:r>
      <w:r>
        <w:rPr>
          <w:spacing w:val="48"/>
          <w:sz w:val="20"/>
        </w:rPr>
        <w:t xml:space="preserve"> </w:t>
      </w:r>
      <w:r>
        <w:rPr>
          <w:sz w:val="20"/>
        </w:rPr>
        <w:t>and</w:t>
      </w:r>
      <w:r>
        <w:rPr>
          <w:spacing w:val="49"/>
          <w:sz w:val="20"/>
        </w:rPr>
        <w:t xml:space="preserve"> </w:t>
      </w:r>
      <w:r>
        <w:rPr>
          <w:sz w:val="20"/>
        </w:rPr>
        <w:t>8</w:t>
      </w:r>
      <w:r>
        <w:rPr>
          <w:spacing w:val="48"/>
          <w:sz w:val="20"/>
        </w:rPr>
        <w:t xml:space="preserve"> </w:t>
      </w:r>
      <w:r>
        <w:rPr>
          <w:sz w:val="20"/>
        </w:rPr>
        <w:t>June</w:t>
      </w:r>
      <w:r>
        <w:rPr>
          <w:spacing w:val="49"/>
          <w:sz w:val="20"/>
        </w:rPr>
        <w:t xml:space="preserve"> </w:t>
      </w:r>
      <w:r>
        <w:rPr>
          <w:sz w:val="20"/>
        </w:rPr>
        <w:t>2021,</w:t>
      </w:r>
      <w:r>
        <w:rPr>
          <w:spacing w:val="47"/>
          <w:sz w:val="20"/>
        </w:rPr>
        <w:t xml:space="preserve"> </w:t>
      </w:r>
      <w:r>
        <w:rPr>
          <w:sz w:val="20"/>
        </w:rPr>
        <w:t>the</w:t>
      </w:r>
      <w:r>
        <w:rPr>
          <w:spacing w:val="48"/>
          <w:sz w:val="20"/>
        </w:rPr>
        <w:t xml:space="preserve"> </w:t>
      </w:r>
      <w:r>
        <w:rPr>
          <w:sz w:val="20"/>
        </w:rPr>
        <w:t>State</w:t>
      </w:r>
      <w:r>
        <w:rPr>
          <w:spacing w:val="47"/>
          <w:sz w:val="20"/>
        </w:rPr>
        <w:t xml:space="preserve"> </w:t>
      </w:r>
      <w:r>
        <w:rPr>
          <w:sz w:val="20"/>
        </w:rPr>
        <w:t>party</w:t>
      </w:r>
      <w:r>
        <w:rPr>
          <w:spacing w:val="49"/>
          <w:sz w:val="20"/>
        </w:rPr>
        <w:t xml:space="preserve"> </w:t>
      </w:r>
      <w:r>
        <w:rPr>
          <w:sz w:val="20"/>
        </w:rPr>
        <w:t>submitted</w:t>
      </w:r>
      <w:r>
        <w:rPr>
          <w:spacing w:val="48"/>
          <w:sz w:val="20"/>
        </w:rPr>
        <w:t xml:space="preserve"> </w:t>
      </w:r>
      <w:r>
        <w:rPr>
          <w:sz w:val="20"/>
        </w:rPr>
        <w:t>its</w:t>
      </w:r>
      <w:r>
        <w:rPr>
          <w:spacing w:val="47"/>
          <w:sz w:val="20"/>
        </w:rPr>
        <w:t xml:space="preserve"> </w:t>
      </w:r>
      <w:r>
        <w:rPr>
          <w:sz w:val="20"/>
        </w:rPr>
        <w:t>observations</w:t>
      </w:r>
      <w:r>
        <w:rPr>
          <w:spacing w:val="46"/>
          <w:sz w:val="20"/>
        </w:rPr>
        <w:t xml:space="preserve"> </w:t>
      </w:r>
      <w:r>
        <w:rPr>
          <w:sz w:val="20"/>
        </w:rPr>
        <w:t>on</w:t>
      </w:r>
      <w:r>
        <w:rPr>
          <w:spacing w:val="-47"/>
          <w:sz w:val="20"/>
        </w:rPr>
        <w:t xml:space="preserve"> </w:t>
      </w:r>
      <w:r>
        <w:rPr>
          <w:sz w:val="20"/>
        </w:rPr>
        <w:t>admissibility and the merits of the communications. It submits that the communications</w:t>
      </w:r>
      <w:r>
        <w:rPr>
          <w:spacing w:val="1"/>
          <w:sz w:val="20"/>
        </w:rPr>
        <w:t xml:space="preserve"> </w:t>
      </w:r>
      <w:r>
        <w:rPr>
          <w:sz w:val="20"/>
        </w:rPr>
        <w:t>should</w:t>
      </w:r>
      <w:r>
        <w:rPr>
          <w:spacing w:val="-9"/>
          <w:sz w:val="20"/>
        </w:rPr>
        <w:t xml:space="preserve"> </w:t>
      </w:r>
      <w:r>
        <w:rPr>
          <w:sz w:val="20"/>
        </w:rPr>
        <w:t>be</w:t>
      </w:r>
      <w:r>
        <w:rPr>
          <w:spacing w:val="-9"/>
          <w:sz w:val="20"/>
        </w:rPr>
        <w:t xml:space="preserve"> </w:t>
      </w:r>
      <w:r>
        <w:rPr>
          <w:sz w:val="20"/>
        </w:rPr>
        <w:t>found</w:t>
      </w:r>
      <w:r>
        <w:rPr>
          <w:spacing w:val="-6"/>
          <w:sz w:val="20"/>
        </w:rPr>
        <w:t xml:space="preserve"> </w:t>
      </w:r>
      <w:r>
        <w:rPr>
          <w:sz w:val="20"/>
        </w:rPr>
        <w:t>inadmissible</w:t>
      </w:r>
      <w:r>
        <w:rPr>
          <w:spacing w:val="-6"/>
          <w:sz w:val="20"/>
        </w:rPr>
        <w:t xml:space="preserve"> </w:t>
      </w:r>
      <w:r>
        <w:rPr>
          <w:sz w:val="20"/>
        </w:rPr>
        <w:t>because:</w:t>
      </w:r>
      <w:r>
        <w:rPr>
          <w:spacing w:val="-7"/>
          <w:sz w:val="20"/>
        </w:rPr>
        <w:t xml:space="preserve"> </w:t>
      </w:r>
      <w:r>
        <w:rPr>
          <w:sz w:val="20"/>
        </w:rPr>
        <w:t>(a)</w:t>
      </w:r>
      <w:r>
        <w:rPr>
          <w:spacing w:val="-7"/>
          <w:sz w:val="20"/>
        </w:rPr>
        <w:t xml:space="preserve"> </w:t>
      </w:r>
      <w:r>
        <w:rPr>
          <w:sz w:val="20"/>
        </w:rPr>
        <w:t>they</w:t>
      </w:r>
      <w:r>
        <w:rPr>
          <w:spacing w:val="-8"/>
          <w:sz w:val="20"/>
        </w:rPr>
        <w:t xml:space="preserve"> </w:t>
      </w:r>
      <w:r>
        <w:rPr>
          <w:sz w:val="20"/>
        </w:rPr>
        <w:t>have</w:t>
      </w:r>
      <w:r>
        <w:rPr>
          <w:spacing w:val="-9"/>
          <w:sz w:val="20"/>
        </w:rPr>
        <w:t xml:space="preserve"> </w:t>
      </w:r>
      <w:r>
        <w:rPr>
          <w:sz w:val="20"/>
        </w:rPr>
        <w:t>been</w:t>
      </w:r>
      <w:r>
        <w:rPr>
          <w:spacing w:val="-7"/>
          <w:sz w:val="20"/>
        </w:rPr>
        <w:t xml:space="preserve"> </w:t>
      </w:r>
      <w:r>
        <w:rPr>
          <w:sz w:val="20"/>
        </w:rPr>
        <w:t>examined</w:t>
      </w:r>
      <w:r>
        <w:rPr>
          <w:spacing w:val="-8"/>
          <w:sz w:val="20"/>
        </w:rPr>
        <w:t xml:space="preserve"> </w:t>
      </w:r>
      <w:r>
        <w:rPr>
          <w:sz w:val="20"/>
        </w:rPr>
        <w:t>under</w:t>
      </w:r>
      <w:r>
        <w:rPr>
          <w:spacing w:val="-5"/>
          <w:sz w:val="20"/>
        </w:rPr>
        <w:t xml:space="preserve"> </w:t>
      </w:r>
      <w:r>
        <w:rPr>
          <w:sz w:val="20"/>
        </w:rPr>
        <w:t>another</w:t>
      </w:r>
      <w:r>
        <w:rPr>
          <w:spacing w:val="-8"/>
          <w:sz w:val="20"/>
        </w:rPr>
        <w:t xml:space="preserve"> </w:t>
      </w:r>
      <w:r>
        <w:rPr>
          <w:sz w:val="20"/>
        </w:rPr>
        <w:t>procedure</w:t>
      </w:r>
      <w:r>
        <w:rPr>
          <w:spacing w:val="-47"/>
          <w:sz w:val="20"/>
        </w:rPr>
        <w:t xml:space="preserve"> </w:t>
      </w:r>
      <w:r>
        <w:rPr>
          <w:sz w:val="20"/>
        </w:rPr>
        <w:t>of international investigation or settlement; (b) domestic remedies have not been exhausted;</w:t>
      </w:r>
      <w:r>
        <w:rPr>
          <w:spacing w:val="-47"/>
          <w:sz w:val="20"/>
        </w:rPr>
        <w:t xml:space="preserve"> </w:t>
      </w:r>
      <w:r>
        <w:rPr>
          <w:sz w:val="20"/>
        </w:rPr>
        <w:t>and (c)</w:t>
      </w:r>
      <w:r>
        <w:rPr>
          <w:spacing w:val="-1"/>
          <w:sz w:val="20"/>
        </w:rPr>
        <w:t xml:space="preserve"> </w:t>
      </w:r>
      <w:r>
        <w:rPr>
          <w:sz w:val="20"/>
        </w:rPr>
        <w:t>the complaints</w:t>
      </w:r>
      <w:r>
        <w:rPr>
          <w:spacing w:val="-1"/>
          <w:sz w:val="20"/>
        </w:rPr>
        <w:t xml:space="preserve"> </w:t>
      </w:r>
      <w:r>
        <w:rPr>
          <w:sz w:val="20"/>
        </w:rPr>
        <w:t>have</w:t>
      </w:r>
      <w:r>
        <w:rPr>
          <w:spacing w:val="2"/>
          <w:sz w:val="20"/>
        </w:rPr>
        <w:t xml:space="preserve"> </w:t>
      </w:r>
      <w:r>
        <w:rPr>
          <w:sz w:val="20"/>
        </w:rPr>
        <w:t>not been</w:t>
      </w:r>
      <w:r>
        <w:rPr>
          <w:spacing w:val="1"/>
          <w:sz w:val="20"/>
        </w:rPr>
        <w:t xml:space="preserve"> </w:t>
      </w:r>
      <w:r>
        <w:rPr>
          <w:sz w:val="20"/>
        </w:rPr>
        <w:t>sufficiently</w:t>
      </w:r>
      <w:r>
        <w:rPr>
          <w:spacing w:val="-1"/>
          <w:sz w:val="20"/>
        </w:rPr>
        <w:t xml:space="preserve"> </w:t>
      </w:r>
      <w:r>
        <w:rPr>
          <w:sz w:val="20"/>
        </w:rPr>
        <w:t>substantiated.</w:t>
      </w:r>
    </w:p>
    <w:p w14:paraId="60703684" w14:textId="77777777" w:rsidR="004147B0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The State party notes that it is aware of conflicting media reports regarding the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whereabouts of the alleged victims. It notes that Mr. </w:t>
      </w:r>
      <w:proofErr w:type="spellStart"/>
      <w:r>
        <w:rPr>
          <w:sz w:val="20"/>
        </w:rPr>
        <w:t>Mangisto</w:t>
      </w:r>
      <w:proofErr w:type="spellEnd"/>
      <w:r>
        <w:rPr>
          <w:sz w:val="20"/>
        </w:rPr>
        <w:t xml:space="preserve"> may have entered the Gaza</w:t>
      </w:r>
      <w:r>
        <w:rPr>
          <w:spacing w:val="1"/>
          <w:sz w:val="20"/>
        </w:rPr>
        <w:t xml:space="preserve"> </w:t>
      </w:r>
      <w:r>
        <w:rPr>
          <w:sz w:val="20"/>
        </w:rPr>
        <w:t>Strip in September 2014 and Mr. Al-Sayed in April 2015 and that it is alleged that they are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being held by non-State actors. It argues, however, that reports from Palestinian, </w:t>
      </w:r>
      <w:proofErr w:type="gramStart"/>
      <w:r>
        <w:rPr>
          <w:sz w:val="20"/>
        </w:rPr>
        <w:t>Israeli</w:t>
      </w:r>
      <w:proofErr w:type="gramEnd"/>
      <w:r>
        <w:rPr>
          <w:sz w:val="20"/>
        </w:rPr>
        <w:t xml:space="preserve"> and</w:t>
      </w:r>
      <w:r>
        <w:rPr>
          <w:spacing w:val="1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1"/>
          <w:sz w:val="20"/>
        </w:rPr>
        <w:t xml:space="preserve"> </w:t>
      </w:r>
      <w:r>
        <w:rPr>
          <w:sz w:val="20"/>
        </w:rPr>
        <w:t>organizations</w:t>
      </w:r>
      <w:r>
        <w:rPr>
          <w:spacing w:val="1"/>
          <w:sz w:val="20"/>
        </w:rPr>
        <w:t xml:space="preserve"> </w:t>
      </w:r>
      <w:r>
        <w:rPr>
          <w:sz w:val="20"/>
        </w:rPr>
        <w:t>provide</w:t>
      </w:r>
      <w:r>
        <w:rPr>
          <w:spacing w:val="1"/>
          <w:sz w:val="20"/>
        </w:rPr>
        <w:t xml:space="preserve"> </w:t>
      </w:r>
      <w:r>
        <w:rPr>
          <w:sz w:val="20"/>
        </w:rPr>
        <w:t>inconsistent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conflicting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-47"/>
          <w:sz w:val="20"/>
        </w:rPr>
        <w:t xml:space="preserve"> </w:t>
      </w:r>
      <w:r>
        <w:rPr>
          <w:sz w:val="20"/>
        </w:rPr>
        <w:t>whereabouts. It notes that the media described the circumstances of Mr. Al-Sayed’s alleged</w:t>
      </w:r>
      <w:r>
        <w:rPr>
          <w:spacing w:val="1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-8"/>
          <w:sz w:val="20"/>
        </w:rPr>
        <w:t xml:space="preserve"> </w:t>
      </w:r>
      <w:r>
        <w:rPr>
          <w:sz w:val="20"/>
        </w:rPr>
        <w:t>as</w:t>
      </w:r>
      <w:r>
        <w:rPr>
          <w:spacing w:val="-7"/>
          <w:sz w:val="20"/>
        </w:rPr>
        <w:t xml:space="preserve"> </w:t>
      </w:r>
      <w:r>
        <w:rPr>
          <w:sz w:val="20"/>
        </w:rPr>
        <w:t>unclear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his</w:t>
      </w:r>
      <w:r>
        <w:rPr>
          <w:spacing w:val="-8"/>
          <w:sz w:val="20"/>
        </w:rPr>
        <w:t xml:space="preserve"> </w:t>
      </w:r>
      <w:r>
        <w:rPr>
          <w:sz w:val="20"/>
        </w:rPr>
        <w:t>father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rPr>
          <w:sz w:val="20"/>
        </w:rPr>
        <w:t>one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authors</w:t>
      </w:r>
      <w:r>
        <w:rPr>
          <w:spacing w:val="-6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rPr>
          <w:sz w:val="20"/>
        </w:rPr>
        <w:t>stated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media</w:t>
      </w:r>
      <w:r>
        <w:rPr>
          <w:spacing w:val="-7"/>
          <w:sz w:val="20"/>
        </w:rPr>
        <w:t xml:space="preserve"> </w:t>
      </w:r>
      <w:r>
        <w:rPr>
          <w:sz w:val="20"/>
        </w:rPr>
        <w:t>interview</w:t>
      </w:r>
      <w:r>
        <w:rPr>
          <w:spacing w:val="-48"/>
          <w:sz w:val="20"/>
        </w:rPr>
        <w:t xml:space="preserve"> </w:t>
      </w:r>
      <w:r>
        <w:rPr>
          <w:sz w:val="20"/>
        </w:rPr>
        <w:t>that he</w:t>
      </w:r>
      <w:r>
        <w:rPr>
          <w:spacing w:val="2"/>
          <w:sz w:val="20"/>
        </w:rPr>
        <w:t xml:space="preserve"> </w:t>
      </w:r>
      <w:r>
        <w:rPr>
          <w:sz w:val="20"/>
        </w:rPr>
        <w:t>was confident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his son</w:t>
      </w:r>
      <w:r>
        <w:rPr>
          <w:spacing w:val="1"/>
          <w:sz w:val="20"/>
        </w:rPr>
        <w:t xml:space="preserve"> </w:t>
      </w:r>
      <w:r>
        <w:rPr>
          <w:sz w:val="20"/>
        </w:rPr>
        <w:t>was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safe</w:t>
      </w:r>
      <w:r>
        <w:rPr>
          <w:spacing w:val="2"/>
          <w:sz w:val="20"/>
        </w:rPr>
        <w:t xml:space="preserve"> </w:t>
      </w:r>
      <w:r>
        <w:rPr>
          <w:sz w:val="20"/>
        </w:rPr>
        <w:t>hands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Gaza</w:t>
      </w:r>
      <w:r>
        <w:rPr>
          <w:spacing w:val="2"/>
          <w:sz w:val="20"/>
        </w:rPr>
        <w:t xml:space="preserve"> </w:t>
      </w:r>
      <w:r>
        <w:rPr>
          <w:sz w:val="20"/>
        </w:rPr>
        <w:t>Strip</w:t>
      </w:r>
      <w:r>
        <w:rPr>
          <w:spacing w:val="1"/>
          <w:sz w:val="20"/>
        </w:rPr>
        <w:t xml:space="preserve"> </w:t>
      </w:r>
      <w:r>
        <w:rPr>
          <w:sz w:val="20"/>
        </w:rPr>
        <w:t>and his family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wished</w:t>
      </w:r>
      <w:proofErr w:type="gramEnd"/>
    </w:p>
    <w:p w14:paraId="4BE852D3" w14:textId="77777777" w:rsidR="004147B0" w:rsidRDefault="004147B0">
      <w:pPr>
        <w:pStyle w:val="BodyText"/>
      </w:pPr>
    </w:p>
    <w:p w14:paraId="2ABE3F92" w14:textId="77777777" w:rsidR="004147B0" w:rsidRDefault="004147B0">
      <w:pPr>
        <w:pStyle w:val="BodyText"/>
      </w:pPr>
    </w:p>
    <w:p w14:paraId="5F99927D" w14:textId="77777777" w:rsidR="004147B0" w:rsidRDefault="004147B0">
      <w:pPr>
        <w:pStyle w:val="BodyText"/>
      </w:pPr>
    </w:p>
    <w:p w14:paraId="2195A612" w14:textId="77777777" w:rsidR="004147B0" w:rsidRDefault="00000000">
      <w:pPr>
        <w:pStyle w:val="BodyText"/>
        <w:spacing w:before="6"/>
        <w:rPr>
          <w:sz w:val="13"/>
        </w:rPr>
      </w:pPr>
      <w:r>
        <w:pict w14:anchorId="049BA3E6">
          <v:rect id="_x0000_s2059" style="position:absolute;margin-left:90.6pt;margin-top:9.75pt;width:73.8pt;height:.5pt;z-index:-15724032;mso-wrap-distance-left:0;mso-wrap-distance-right:0;mso-position-horizontal-relative:page" fillcolor="black" stroked="f">
            <w10:wrap type="topAndBottom" anchorx="page"/>
          </v:rect>
        </w:pict>
      </w:r>
    </w:p>
    <w:p w14:paraId="0510C028" w14:textId="77777777" w:rsidR="004147B0" w:rsidRDefault="00000000">
      <w:pPr>
        <w:spacing w:before="67"/>
        <w:ind w:left="1033"/>
        <w:rPr>
          <w:sz w:val="18"/>
        </w:rPr>
      </w:pPr>
      <w:r>
        <w:rPr>
          <w:position w:val="6"/>
          <w:sz w:val="12"/>
        </w:rPr>
        <w:t xml:space="preserve">13  </w:t>
      </w:r>
      <w:r>
        <w:rPr>
          <w:spacing w:val="22"/>
          <w:position w:val="6"/>
          <w:sz w:val="12"/>
        </w:rPr>
        <w:t xml:space="preserve"> </w:t>
      </w:r>
      <w:hyperlink r:id="rId22">
        <w:r>
          <w:rPr>
            <w:color w:val="0000FF"/>
            <w:sz w:val="18"/>
          </w:rPr>
          <w:t>A/72/55</w:t>
        </w:r>
        <w:r>
          <w:rPr>
            <w:sz w:val="18"/>
          </w:rPr>
          <w:t>,</w:t>
        </w:r>
        <w:r>
          <w:rPr>
            <w:spacing w:val="-1"/>
            <w:sz w:val="18"/>
          </w:rPr>
          <w:t xml:space="preserve"> </w:t>
        </w:r>
      </w:hyperlink>
      <w:r>
        <w:rPr>
          <w:sz w:val="18"/>
        </w:rPr>
        <w:t>annex,</w:t>
      </w:r>
      <w:r>
        <w:rPr>
          <w:spacing w:val="-2"/>
          <w:sz w:val="18"/>
        </w:rPr>
        <w:t xml:space="preserve"> </w:t>
      </w:r>
      <w:r>
        <w:rPr>
          <w:sz w:val="18"/>
        </w:rPr>
        <w:t>para. 3.</w:t>
      </w:r>
    </w:p>
    <w:p w14:paraId="6EA87A2C" w14:textId="77777777" w:rsidR="004147B0" w:rsidRDefault="004147B0">
      <w:pPr>
        <w:rPr>
          <w:sz w:val="18"/>
        </w:rPr>
        <w:sectPr w:rsidR="004147B0" w:rsidSect="00356CDE">
          <w:headerReference w:type="default" r:id="rId23"/>
          <w:footerReference w:type="default" r:id="rId24"/>
          <w:pgSz w:w="11910" w:h="16850"/>
          <w:pgMar w:top="1340" w:right="1020" w:bottom="760" w:left="1000" w:header="857" w:footer="565" w:gutter="0"/>
          <w:cols w:space="720"/>
        </w:sectPr>
      </w:pPr>
    </w:p>
    <w:p w14:paraId="5063DA4D" w14:textId="77777777" w:rsidR="004147B0" w:rsidRDefault="00000000">
      <w:pPr>
        <w:pStyle w:val="BodyText"/>
        <w:spacing w:before="75" w:line="249" w:lineRule="auto"/>
        <w:ind w:left="1266" w:right="1244"/>
        <w:jc w:val="both"/>
      </w:pPr>
      <w:r>
        <w:lastRenderedPageBreak/>
        <w:t>that he would remain in Gaza and marry there.</w:t>
      </w:r>
      <w:r>
        <w:rPr>
          <w:position w:val="6"/>
          <w:sz w:val="12"/>
        </w:rPr>
        <w:t xml:space="preserve">14 </w:t>
      </w:r>
      <w:r>
        <w:t>The State party also notes that, in another</w:t>
      </w:r>
      <w:r>
        <w:rPr>
          <w:spacing w:val="1"/>
        </w:rPr>
        <w:t xml:space="preserve"> </w:t>
      </w:r>
      <w:r>
        <w:t>media interview, the father stated that he would not negotiate to get his son back, and urged</w:t>
      </w:r>
      <w:r>
        <w:rPr>
          <w:spacing w:val="-4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Israeli</w:t>
      </w:r>
      <w:r>
        <w:rPr>
          <w:spacing w:val="-10"/>
        </w:rPr>
        <w:t xml:space="preserve"> </w:t>
      </w:r>
      <w:r>
        <w:t>authorities</w:t>
      </w:r>
      <w:r>
        <w:rPr>
          <w:spacing w:val="-11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negotiate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release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his</w:t>
      </w:r>
      <w:r>
        <w:rPr>
          <w:spacing w:val="-10"/>
        </w:rPr>
        <w:t xml:space="preserve"> </w:t>
      </w:r>
      <w:r>
        <w:t>son.</w:t>
      </w:r>
      <w:r>
        <w:rPr>
          <w:position w:val="6"/>
          <w:sz w:val="12"/>
        </w:rPr>
        <w:t>15</w:t>
      </w:r>
      <w:r>
        <w:rPr>
          <w:spacing w:val="19"/>
          <w:position w:val="6"/>
          <w:sz w:val="12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State</w:t>
      </w:r>
      <w:r>
        <w:rPr>
          <w:spacing w:val="-11"/>
        </w:rPr>
        <w:t xml:space="preserve"> </w:t>
      </w:r>
      <w:r>
        <w:t>party</w:t>
      </w:r>
      <w:r>
        <w:rPr>
          <w:spacing w:val="-9"/>
        </w:rPr>
        <w:t xml:space="preserve"> </w:t>
      </w:r>
      <w:r>
        <w:t>further</w:t>
      </w:r>
      <w:r>
        <w:rPr>
          <w:spacing w:val="-10"/>
        </w:rPr>
        <w:t xml:space="preserve"> </w:t>
      </w:r>
      <w:r>
        <w:t>notes</w:t>
      </w:r>
      <w:r>
        <w:rPr>
          <w:spacing w:val="-47"/>
        </w:rPr>
        <w:t xml:space="preserve"> </w:t>
      </w:r>
      <w:r>
        <w:t xml:space="preserve">that, as reported by several media outlets, Mr. </w:t>
      </w:r>
      <w:proofErr w:type="spellStart"/>
      <w:r>
        <w:t>Mangisto</w:t>
      </w:r>
      <w:proofErr w:type="spellEnd"/>
      <w:r>
        <w:t xml:space="preserve"> allegedly walked into the occupied</w:t>
      </w:r>
      <w:r>
        <w:rPr>
          <w:spacing w:val="1"/>
        </w:rPr>
        <w:t xml:space="preserve"> </w:t>
      </w:r>
      <w:r>
        <w:t>Gaza Strip in September 2014, and was seen crossing the border into Gaza of his own</w:t>
      </w:r>
      <w:r>
        <w:rPr>
          <w:spacing w:val="1"/>
        </w:rPr>
        <w:t xml:space="preserve"> </w:t>
      </w:r>
      <w:r>
        <w:t>volition.</w:t>
      </w:r>
      <w:r>
        <w:rPr>
          <w:position w:val="6"/>
          <w:sz w:val="12"/>
        </w:rPr>
        <w:t xml:space="preserve">16 </w:t>
      </w:r>
      <w:r>
        <w:t>The State party notes that it was reported in the media that Israel did not consider</w:t>
      </w:r>
      <w:r>
        <w:rPr>
          <w:spacing w:val="1"/>
        </w:rPr>
        <w:t xml:space="preserve"> </w:t>
      </w:r>
      <w:r>
        <w:rPr>
          <w:spacing w:val="-1"/>
        </w:rPr>
        <w:t>Mr.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Mangisto</w:t>
      </w:r>
      <w:proofErr w:type="spellEnd"/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captive,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Israel</w:t>
      </w:r>
      <w:r>
        <w:rPr>
          <w:spacing w:val="-8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treating</w:t>
      </w:r>
      <w:r>
        <w:rPr>
          <w:spacing w:val="-7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matter</w:t>
      </w:r>
      <w:r>
        <w:rPr>
          <w:spacing w:val="-6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humanitarian</w:t>
      </w:r>
      <w:r>
        <w:rPr>
          <w:spacing w:val="-7"/>
        </w:rPr>
        <w:t xml:space="preserve"> </w:t>
      </w:r>
      <w:r>
        <w:t>issue.</w:t>
      </w:r>
      <w:r>
        <w:rPr>
          <w:position w:val="6"/>
          <w:sz w:val="12"/>
        </w:rPr>
        <w:t>17</w:t>
      </w:r>
      <w:r>
        <w:rPr>
          <w:spacing w:val="-27"/>
          <w:position w:val="6"/>
          <w:sz w:val="12"/>
        </w:rPr>
        <w:t xml:space="preserve"> </w:t>
      </w:r>
      <w:r>
        <w:t xml:space="preserve">The State party notes that Hamas has publicly stated that Mr. </w:t>
      </w:r>
      <w:proofErr w:type="spellStart"/>
      <w:r>
        <w:t>Mangisto</w:t>
      </w:r>
      <w:proofErr w:type="spellEnd"/>
      <w:r>
        <w:t xml:space="preserve"> left Gaza through</w:t>
      </w:r>
      <w:r>
        <w:rPr>
          <w:spacing w:val="1"/>
        </w:rPr>
        <w:t xml:space="preserve"> </w:t>
      </w:r>
      <w:r>
        <w:t>tunnels in Rafah and continued on to Egypt.</w:t>
      </w:r>
      <w:r>
        <w:rPr>
          <w:position w:val="6"/>
          <w:sz w:val="12"/>
        </w:rPr>
        <w:t xml:space="preserve">18 </w:t>
      </w:r>
      <w:r>
        <w:t>The State party notes that owing to the lack of</w:t>
      </w:r>
      <w:r>
        <w:rPr>
          <w:spacing w:val="-47"/>
        </w:rPr>
        <w:t xml:space="preserve"> </w:t>
      </w:r>
      <w:r>
        <w:t>information as to the alleged victims’ fate and whereabouts, it has had to resort to media</w:t>
      </w:r>
      <w:r>
        <w:rPr>
          <w:spacing w:val="1"/>
        </w:rPr>
        <w:t xml:space="preserve"> </w:t>
      </w:r>
      <w:r>
        <w:t>outlets to provide information on the victims’ alleged disappearance. It notes that it reached</w:t>
      </w:r>
      <w:r>
        <w:rPr>
          <w:spacing w:val="-47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to its</w:t>
      </w:r>
      <w:r>
        <w:rPr>
          <w:spacing w:val="-3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forces,</w:t>
      </w:r>
      <w:r>
        <w:rPr>
          <w:spacing w:val="-2"/>
        </w:rPr>
        <w:t xml:space="preserve"> </w:t>
      </w:r>
      <w:r>
        <w:t>which were</w:t>
      </w:r>
      <w:r>
        <w:rPr>
          <w:spacing w:val="-2"/>
        </w:rPr>
        <w:t xml:space="preserve"> </w:t>
      </w:r>
      <w:r>
        <w:t>unable</w:t>
      </w:r>
      <w:r>
        <w:rPr>
          <w:spacing w:val="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confirm the</w:t>
      </w:r>
      <w:r>
        <w:rPr>
          <w:spacing w:val="-2"/>
        </w:rPr>
        <w:t xml:space="preserve"> </w:t>
      </w:r>
      <w:r>
        <w:t>alleged victims’</w:t>
      </w:r>
      <w:r>
        <w:rPr>
          <w:spacing w:val="-1"/>
        </w:rPr>
        <w:t xml:space="preserve"> </w:t>
      </w:r>
      <w:r>
        <w:t>whereabouts.</w:t>
      </w:r>
    </w:p>
    <w:p w14:paraId="21BAA09B" w14:textId="77777777" w:rsidR="004147B0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30" w:line="249" w:lineRule="auto"/>
        <w:ind w:firstLine="0"/>
        <w:jc w:val="both"/>
        <w:rPr>
          <w:sz w:val="20"/>
        </w:rPr>
      </w:pPr>
      <w:r>
        <w:rPr>
          <w:sz w:val="20"/>
        </w:rPr>
        <w:t>The State party claims that the Government of Israel employs indiscriminate and</w:t>
      </w:r>
      <w:r>
        <w:rPr>
          <w:spacing w:val="1"/>
          <w:sz w:val="20"/>
        </w:rPr>
        <w:t xml:space="preserve"> </w:t>
      </w:r>
      <w:r>
        <w:rPr>
          <w:sz w:val="20"/>
        </w:rPr>
        <w:t>illegal measures to prevent entry to and exit from the occupied Gaza Strip and has erected</w:t>
      </w:r>
      <w:r>
        <w:rPr>
          <w:spacing w:val="1"/>
          <w:sz w:val="20"/>
        </w:rPr>
        <w:t xml:space="preserve"> </w:t>
      </w:r>
      <w:r>
        <w:rPr>
          <w:sz w:val="20"/>
        </w:rPr>
        <w:t>so-called “no-go zones” to which it forbids access. The State party argues that the practical</w:t>
      </w:r>
      <w:r>
        <w:rPr>
          <w:spacing w:val="1"/>
          <w:sz w:val="20"/>
        </w:rPr>
        <w:t xml:space="preserve"> </w:t>
      </w:r>
      <w:r>
        <w:rPr>
          <w:sz w:val="20"/>
        </w:rPr>
        <w:t>effect of these zones is to do away with even the most basic safeguards of humanitarian law</w:t>
      </w:r>
      <w:r>
        <w:rPr>
          <w:spacing w:val="-47"/>
          <w:sz w:val="20"/>
        </w:rPr>
        <w:t xml:space="preserve"> </w:t>
      </w:r>
      <w:r>
        <w:rPr>
          <w:sz w:val="20"/>
        </w:rPr>
        <w:t>intended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protect</w:t>
      </w:r>
      <w:r>
        <w:rPr>
          <w:spacing w:val="-6"/>
          <w:sz w:val="20"/>
        </w:rPr>
        <w:t xml:space="preserve"> </w:t>
      </w:r>
      <w:r>
        <w:rPr>
          <w:sz w:val="20"/>
        </w:rPr>
        <w:t>civilians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conflict</w:t>
      </w:r>
      <w:r>
        <w:rPr>
          <w:spacing w:val="-7"/>
          <w:sz w:val="20"/>
        </w:rPr>
        <w:t xml:space="preserve"> </w:t>
      </w:r>
      <w:r>
        <w:rPr>
          <w:sz w:val="20"/>
        </w:rPr>
        <w:t>zones.</w:t>
      </w:r>
      <w:r>
        <w:rPr>
          <w:spacing w:val="-7"/>
          <w:sz w:val="20"/>
        </w:rPr>
        <w:t xml:space="preserve"> </w:t>
      </w:r>
      <w:r>
        <w:rPr>
          <w:sz w:val="20"/>
        </w:rPr>
        <w:t>Any</w:t>
      </w:r>
      <w:r>
        <w:rPr>
          <w:spacing w:val="-8"/>
          <w:sz w:val="20"/>
        </w:rPr>
        <w:t xml:space="preserve"> </w:t>
      </w:r>
      <w:r>
        <w:rPr>
          <w:sz w:val="20"/>
        </w:rPr>
        <w:t>person</w:t>
      </w:r>
      <w:r>
        <w:rPr>
          <w:spacing w:val="-8"/>
          <w:sz w:val="20"/>
        </w:rPr>
        <w:t xml:space="preserve"> </w:t>
      </w:r>
      <w:r>
        <w:rPr>
          <w:sz w:val="20"/>
        </w:rPr>
        <w:t>entering</w:t>
      </w:r>
      <w:r>
        <w:rPr>
          <w:spacing w:val="-6"/>
          <w:sz w:val="20"/>
        </w:rPr>
        <w:t xml:space="preserve"> </w:t>
      </w:r>
      <w:r>
        <w:rPr>
          <w:sz w:val="20"/>
        </w:rPr>
        <w:t>these</w:t>
      </w:r>
      <w:r>
        <w:rPr>
          <w:spacing w:val="-7"/>
          <w:sz w:val="20"/>
        </w:rPr>
        <w:t xml:space="preserve"> </w:t>
      </w:r>
      <w:r>
        <w:rPr>
          <w:sz w:val="20"/>
        </w:rPr>
        <w:t>zones</w:t>
      </w:r>
      <w:r>
        <w:rPr>
          <w:spacing w:val="-7"/>
          <w:sz w:val="20"/>
        </w:rPr>
        <w:t xml:space="preserve"> </w:t>
      </w:r>
      <w:r>
        <w:rPr>
          <w:sz w:val="20"/>
        </w:rPr>
        <w:t>automatically</w:t>
      </w:r>
      <w:r>
        <w:rPr>
          <w:spacing w:val="-47"/>
          <w:sz w:val="20"/>
        </w:rPr>
        <w:t xml:space="preserve"> </w:t>
      </w:r>
      <w:r>
        <w:rPr>
          <w:sz w:val="20"/>
        </w:rPr>
        <w:t>loses the benefits of those safeguards. They are presumed to be a military target and may be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subject to indiscriminate lethal violence without regard to their status as </w:t>
      </w:r>
      <w:proofErr w:type="gramStart"/>
      <w:r>
        <w:rPr>
          <w:sz w:val="20"/>
        </w:rPr>
        <w:t>a civilian</w:t>
      </w:r>
      <w:proofErr w:type="gramEnd"/>
      <w:r>
        <w:rPr>
          <w:sz w:val="20"/>
        </w:rPr>
        <w:t>. It argues</w:t>
      </w:r>
      <w:r>
        <w:rPr>
          <w:spacing w:val="-47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Israel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effective</w:t>
      </w:r>
      <w:r>
        <w:rPr>
          <w:spacing w:val="-4"/>
          <w:sz w:val="20"/>
        </w:rPr>
        <w:t xml:space="preserve"> </w:t>
      </w:r>
      <w:r>
        <w:rPr>
          <w:sz w:val="20"/>
        </w:rPr>
        <w:t>control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military</w:t>
      </w:r>
      <w:r>
        <w:rPr>
          <w:spacing w:val="-3"/>
          <w:sz w:val="20"/>
        </w:rPr>
        <w:t xml:space="preserve"> </w:t>
      </w:r>
      <w:r>
        <w:rPr>
          <w:sz w:val="20"/>
        </w:rPr>
        <w:t>buffer</w:t>
      </w:r>
      <w:r>
        <w:rPr>
          <w:spacing w:val="-3"/>
          <w:sz w:val="20"/>
        </w:rPr>
        <w:t xml:space="preserve"> </w:t>
      </w:r>
      <w:r>
        <w:rPr>
          <w:sz w:val="20"/>
        </w:rPr>
        <w:t>zone</w:t>
      </w:r>
      <w:r>
        <w:rPr>
          <w:spacing w:val="-5"/>
          <w:sz w:val="20"/>
        </w:rPr>
        <w:t xml:space="preserve"> </w:t>
      </w:r>
      <w:r>
        <w:rPr>
          <w:sz w:val="20"/>
        </w:rPr>
        <w:t>established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territory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occupied Gaza Strip and is thus responsible for investigating events that allegedly violate</w:t>
      </w:r>
      <w:r>
        <w:rPr>
          <w:spacing w:val="1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9"/>
          <w:sz w:val="20"/>
        </w:rPr>
        <w:t xml:space="preserve"> </w:t>
      </w:r>
      <w:r>
        <w:rPr>
          <w:sz w:val="20"/>
        </w:rPr>
        <w:t>law.</w:t>
      </w:r>
      <w:r>
        <w:rPr>
          <w:spacing w:val="-7"/>
          <w:sz w:val="20"/>
        </w:rPr>
        <w:t xml:space="preserve"> </w:t>
      </w:r>
      <w:r>
        <w:rPr>
          <w:sz w:val="20"/>
        </w:rPr>
        <w:t>It</w:t>
      </w:r>
      <w:r>
        <w:rPr>
          <w:spacing w:val="-8"/>
          <w:sz w:val="20"/>
        </w:rPr>
        <w:t xml:space="preserve"> </w:t>
      </w:r>
      <w:r>
        <w:rPr>
          <w:sz w:val="20"/>
        </w:rPr>
        <w:t>claims</w:t>
      </w:r>
      <w:r>
        <w:rPr>
          <w:spacing w:val="-9"/>
          <w:sz w:val="20"/>
        </w:rPr>
        <w:t xml:space="preserve"> </w:t>
      </w:r>
      <w:r>
        <w:rPr>
          <w:sz w:val="20"/>
        </w:rPr>
        <w:t>that,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light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this</w:t>
      </w:r>
      <w:r>
        <w:rPr>
          <w:spacing w:val="-9"/>
          <w:sz w:val="20"/>
        </w:rPr>
        <w:t xml:space="preserve"> </w:t>
      </w:r>
      <w:r>
        <w:rPr>
          <w:sz w:val="20"/>
        </w:rPr>
        <w:t>situation,</w:t>
      </w:r>
      <w:r>
        <w:rPr>
          <w:spacing w:val="-8"/>
          <w:sz w:val="20"/>
        </w:rPr>
        <w:t xml:space="preserve"> </w:t>
      </w:r>
      <w:r>
        <w:rPr>
          <w:sz w:val="20"/>
        </w:rPr>
        <w:t>it</w:t>
      </w:r>
      <w:r>
        <w:rPr>
          <w:spacing w:val="-9"/>
          <w:sz w:val="20"/>
        </w:rPr>
        <w:t xml:space="preserve"> </w:t>
      </w:r>
      <w:r>
        <w:rPr>
          <w:sz w:val="20"/>
        </w:rPr>
        <w:t>is</w:t>
      </w:r>
      <w:r>
        <w:rPr>
          <w:spacing w:val="-9"/>
          <w:sz w:val="20"/>
        </w:rPr>
        <w:t xml:space="preserve"> </w:t>
      </w:r>
      <w:r>
        <w:rPr>
          <w:sz w:val="20"/>
        </w:rPr>
        <w:t>difficult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comprehend</w:t>
      </w:r>
      <w:r>
        <w:rPr>
          <w:spacing w:val="-10"/>
          <w:sz w:val="20"/>
        </w:rPr>
        <w:t xml:space="preserve"> </w:t>
      </w:r>
      <w:r>
        <w:rPr>
          <w:sz w:val="20"/>
        </w:rPr>
        <w:t>how</w:t>
      </w:r>
      <w:r>
        <w:rPr>
          <w:spacing w:val="-47"/>
          <w:sz w:val="20"/>
        </w:rPr>
        <w:t xml:space="preserve"> </w:t>
      </w:r>
      <w:r>
        <w:rPr>
          <w:sz w:val="20"/>
        </w:rPr>
        <w:t>the alleged disappearance of the alleged victims into the Gaza Strip went unhindered and</w:t>
      </w:r>
      <w:r>
        <w:rPr>
          <w:spacing w:val="1"/>
          <w:sz w:val="20"/>
        </w:rPr>
        <w:t xml:space="preserve"> </w:t>
      </w:r>
      <w:r>
        <w:rPr>
          <w:sz w:val="20"/>
        </w:rPr>
        <w:t>uninterrupted</w:t>
      </w:r>
      <w:r>
        <w:rPr>
          <w:spacing w:val="-2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Israeli</w:t>
      </w:r>
      <w:r>
        <w:rPr>
          <w:spacing w:val="-1"/>
          <w:sz w:val="20"/>
        </w:rPr>
        <w:t xml:space="preserve"> </w:t>
      </w:r>
      <w:r>
        <w:rPr>
          <w:sz w:val="20"/>
        </w:rPr>
        <w:t>forces.</w:t>
      </w:r>
    </w:p>
    <w:p w14:paraId="0FB00B9D" w14:textId="77777777" w:rsidR="004147B0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30" w:line="249" w:lineRule="auto"/>
        <w:ind w:firstLine="0"/>
        <w:jc w:val="both"/>
        <w:rPr>
          <w:sz w:val="20"/>
        </w:rPr>
      </w:pPr>
      <w:r>
        <w:rPr>
          <w:sz w:val="20"/>
        </w:rPr>
        <w:t>The State party notes that it has been unable to independently verify information in</w:t>
      </w:r>
      <w:r>
        <w:rPr>
          <w:spacing w:val="1"/>
          <w:sz w:val="20"/>
        </w:rPr>
        <w:t xml:space="preserve"> </w:t>
      </w:r>
      <w:r>
        <w:rPr>
          <w:sz w:val="20"/>
        </w:rPr>
        <w:t>the public domain regarding the alleged victims’ disappearance. It claims that the continued</w:t>
      </w:r>
      <w:r>
        <w:rPr>
          <w:spacing w:val="-47"/>
          <w:sz w:val="20"/>
        </w:rPr>
        <w:t xml:space="preserve"> </w:t>
      </w:r>
      <w:r>
        <w:rPr>
          <w:sz w:val="20"/>
        </w:rPr>
        <w:t>illegal occupation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blockade of the occupied</w:t>
      </w:r>
      <w:r>
        <w:rPr>
          <w:spacing w:val="1"/>
          <w:sz w:val="20"/>
        </w:rPr>
        <w:t xml:space="preserve"> </w:t>
      </w:r>
      <w:r>
        <w:rPr>
          <w:sz w:val="20"/>
        </w:rPr>
        <w:t>Gaza Strip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Israel</w:t>
      </w:r>
      <w:r>
        <w:rPr>
          <w:spacing w:val="1"/>
          <w:sz w:val="20"/>
        </w:rPr>
        <w:t xml:space="preserve"> </w:t>
      </w:r>
      <w:r>
        <w:rPr>
          <w:sz w:val="20"/>
        </w:rPr>
        <w:t>undermines any</w:t>
      </w:r>
      <w:r>
        <w:rPr>
          <w:spacing w:val="1"/>
          <w:sz w:val="20"/>
        </w:rPr>
        <w:t xml:space="preserve"> </w:t>
      </w:r>
      <w:r>
        <w:rPr>
          <w:sz w:val="20"/>
        </w:rPr>
        <w:t>determination of the veracity of the claims or the identification of any alleged perpetrators.</w:t>
      </w:r>
      <w:r>
        <w:rPr>
          <w:spacing w:val="1"/>
          <w:sz w:val="20"/>
        </w:rPr>
        <w:t xml:space="preserve"> </w:t>
      </w:r>
      <w:r>
        <w:rPr>
          <w:sz w:val="20"/>
        </w:rPr>
        <w:t>It further notes that it continues to confront the consequences of the political division and</w:t>
      </w:r>
      <w:r>
        <w:rPr>
          <w:spacing w:val="1"/>
          <w:sz w:val="20"/>
        </w:rPr>
        <w:t xml:space="preserve"> </w:t>
      </w:r>
      <w:r>
        <w:rPr>
          <w:sz w:val="20"/>
        </w:rPr>
        <w:t>Hamas’s</w:t>
      </w:r>
      <w:r>
        <w:rPr>
          <w:spacing w:val="-8"/>
          <w:sz w:val="20"/>
        </w:rPr>
        <w:t xml:space="preserve"> </w:t>
      </w:r>
      <w:r>
        <w:rPr>
          <w:sz w:val="20"/>
        </w:rPr>
        <w:t>unlawful</w:t>
      </w:r>
      <w:r>
        <w:rPr>
          <w:spacing w:val="-6"/>
          <w:sz w:val="20"/>
        </w:rPr>
        <w:t xml:space="preserve"> </w:t>
      </w:r>
      <w:r>
        <w:rPr>
          <w:sz w:val="20"/>
        </w:rPr>
        <w:t>control</w:t>
      </w:r>
      <w:r>
        <w:rPr>
          <w:spacing w:val="-7"/>
          <w:sz w:val="20"/>
        </w:rPr>
        <w:t xml:space="preserve"> </w:t>
      </w:r>
      <w:r>
        <w:rPr>
          <w:sz w:val="20"/>
        </w:rPr>
        <w:t>over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occupied</w:t>
      </w:r>
      <w:r>
        <w:rPr>
          <w:spacing w:val="-6"/>
          <w:sz w:val="20"/>
        </w:rPr>
        <w:t xml:space="preserve"> </w:t>
      </w:r>
      <w:r>
        <w:rPr>
          <w:sz w:val="20"/>
        </w:rPr>
        <w:t>Gaza</w:t>
      </w:r>
      <w:r>
        <w:rPr>
          <w:spacing w:val="-5"/>
          <w:sz w:val="20"/>
        </w:rPr>
        <w:t xml:space="preserve"> </w:t>
      </w:r>
      <w:r>
        <w:rPr>
          <w:sz w:val="20"/>
        </w:rPr>
        <w:t>Strip,</w:t>
      </w:r>
      <w:r>
        <w:rPr>
          <w:spacing w:val="-6"/>
          <w:sz w:val="20"/>
        </w:rPr>
        <w:t xml:space="preserve"> </w:t>
      </w:r>
      <w:r>
        <w:rPr>
          <w:sz w:val="20"/>
        </w:rPr>
        <w:t>which</w:t>
      </w:r>
      <w:r>
        <w:rPr>
          <w:spacing w:val="-4"/>
          <w:sz w:val="20"/>
        </w:rPr>
        <w:t xml:space="preserve"> </w:t>
      </w:r>
      <w:r>
        <w:rPr>
          <w:sz w:val="20"/>
        </w:rPr>
        <w:t>has</w:t>
      </w:r>
      <w:r>
        <w:rPr>
          <w:spacing w:val="-6"/>
          <w:sz w:val="20"/>
        </w:rPr>
        <w:t xml:space="preserve"> </w:t>
      </w:r>
      <w:r>
        <w:rPr>
          <w:sz w:val="20"/>
        </w:rPr>
        <w:t>led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severance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its</w:t>
      </w:r>
      <w:r>
        <w:rPr>
          <w:spacing w:val="-47"/>
          <w:sz w:val="20"/>
        </w:rPr>
        <w:t xml:space="preserve"> </w:t>
      </w:r>
      <w:r>
        <w:rPr>
          <w:sz w:val="20"/>
        </w:rPr>
        <w:t>security control in the Gaza Strip, further hampering the ability to verify the information. It</w:t>
      </w:r>
      <w:r>
        <w:rPr>
          <w:spacing w:val="1"/>
          <w:sz w:val="20"/>
        </w:rPr>
        <w:t xml:space="preserve"> </w:t>
      </w:r>
      <w:r>
        <w:rPr>
          <w:sz w:val="20"/>
        </w:rPr>
        <w:t>notes</w:t>
      </w:r>
      <w:r>
        <w:rPr>
          <w:spacing w:val="-12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while</w:t>
      </w:r>
      <w:r>
        <w:rPr>
          <w:spacing w:val="-11"/>
          <w:sz w:val="20"/>
        </w:rPr>
        <w:t xml:space="preserve"> </w:t>
      </w:r>
      <w:r>
        <w:rPr>
          <w:sz w:val="20"/>
        </w:rPr>
        <w:t>Hamas</w:t>
      </w:r>
      <w:r>
        <w:rPr>
          <w:spacing w:val="-11"/>
          <w:sz w:val="20"/>
        </w:rPr>
        <w:t xml:space="preserve"> </w:t>
      </w:r>
      <w:r>
        <w:rPr>
          <w:sz w:val="20"/>
        </w:rPr>
        <w:t>entered</w:t>
      </w:r>
      <w:r>
        <w:rPr>
          <w:spacing w:val="-9"/>
          <w:sz w:val="20"/>
        </w:rPr>
        <w:t xml:space="preserve"> </w:t>
      </w:r>
      <w:r>
        <w:rPr>
          <w:sz w:val="20"/>
        </w:rPr>
        <w:t>Palestinian</w:t>
      </w:r>
      <w:r>
        <w:rPr>
          <w:spacing w:val="-9"/>
          <w:sz w:val="20"/>
        </w:rPr>
        <w:t xml:space="preserve"> </w:t>
      </w:r>
      <w:r>
        <w:rPr>
          <w:sz w:val="20"/>
        </w:rPr>
        <w:t>Legislative</w:t>
      </w:r>
      <w:r>
        <w:rPr>
          <w:spacing w:val="-8"/>
          <w:sz w:val="20"/>
        </w:rPr>
        <w:t xml:space="preserve"> </w:t>
      </w:r>
      <w:r>
        <w:rPr>
          <w:sz w:val="20"/>
        </w:rPr>
        <w:t>Council</w:t>
      </w:r>
      <w:r>
        <w:rPr>
          <w:spacing w:val="-11"/>
          <w:sz w:val="20"/>
        </w:rPr>
        <w:t xml:space="preserve"> </w:t>
      </w:r>
      <w:r>
        <w:rPr>
          <w:sz w:val="20"/>
        </w:rPr>
        <w:t>elections</w:t>
      </w:r>
      <w:r>
        <w:rPr>
          <w:spacing w:val="-12"/>
          <w:sz w:val="20"/>
        </w:rPr>
        <w:t xml:space="preserve"> </w:t>
      </w: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z w:val="20"/>
        </w:rPr>
        <w:t>2006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became</w:t>
      </w:r>
      <w:r>
        <w:rPr>
          <w:spacing w:val="-48"/>
          <w:sz w:val="20"/>
        </w:rPr>
        <w:t xml:space="preserve"> </w:t>
      </w:r>
      <w:r>
        <w:rPr>
          <w:sz w:val="20"/>
        </w:rPr>
        <w:t>part of the political system, it does not have members in the current Government, owing to</w:t>
      </w:r>
      <w:r>
        <w:rPr>
          <w:spacing w:val="1"/>
          <w:sz w:val="20"/>
        </w:rPr>
        <w:t xml:space="preserve"> </w:t>
      </w:r>
      <w:r>
        <w:rPr>
          <w:sz w:val="20"/>
        </w:rPr>
        <w:t>its ongoing unlawful control of the occupied Gaza Strip. The State party further notes that</w:t>
      </w:r>
      <w:r>
        <w:rPr>
          <w:spacing w:val="1"/>
          <w:sz w:val="20"/>
        </w:rPr>
        <w:t xml:space="preserve"> </w:t>
      </w:r>
      <w:r>
        <w:rPr>
          <w:sz w:val="20"/>
        </w:rPr>
        <w:t>notwithstanding the lack of security control in the Gaza Strip, and in accordance with its</w:t>
      </w:r>
      <w:r>
        <w:rPr>
          <w:spacing w:val="1"/>
          <w:sz w:val="20"/>
        </w:rPr>
        <w:t xml:space="preserve"> </w:t>
      </w:r>
      <w:r>
        <w:rPr>
          <w:sz w:val="20"/>
        </w:rPr>
        <w:t>principled commitments to international law, it has repeatedly and continually condemned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any acts of violence against civilians. When the alleged disappearance of Mr. </w:t>
      </w:r>
      <w:proofErr w:type="spellStart"/>
      <w:r>
        <w:rPr>
          <w:sz w:val="20"/>
        </w:rPr>
        <w:t>Mangisto</w:t>
      </w:r>
      <w:proofErr w:type="spellEnd"/>
      <w:r>
        <w:rPr>
          <w:sz w:val="20"/>
        </w:rPr>
        <w:t xml:space="preserve"> was</w:t>
      </w:r>
      <w:r>
        <w:rPr>
          <w:spacing w:val="-47"/>
          <w:sz w:val="20"/>
        </w:rPr>
        <w:t xml:space="preserve"> </w:t>
      </w:r>
      <w:r>
        <w:rPr>
          <w:sz w:val="20"/>
        </w:rPr>
        <w:t>brought to the attention of the President, Mahmoud Abbas, he met with his family and</w:t>
      </w:r>
      <w:r>
        <w:rPr>
          <w:spacing w:val="1"/>
          <w:sz w:val="20"/>
        </w:rPr>
        <w:t xml:space="preserve"> </w:t>
      </w:r>
      <w:r>
        <w:rPr>
          <w:sz w:val="20"/>
        </w:rPr>
        <w:t>promised to do everything in his power to enquire into his whereabouts, stating that he saw</w:t>
      </w:r>
      <w:r>
        <w:rPr>
          <w:spacing w:val="1"/>
          <w:sz w:val="20"/>
        </w:rPr>
        <w:t xml:space="preserve"> </w:t>
      </w:r>
      <w:r>
        <w:rPr>
          <w:sz w:val="20"/>
        </w:rPr>
        <w:t>the case as a humanitarian one.</w:t>
      </w:r>
      <w:r>
        <w:rPr>
          <w:position w:val="6"/>
          <w:sz w:val="12"/>
        </w:rPr>
        <w:t xml:space="preserve">19 </w:t>
      </w:r>
      <w:r>
        <w:rPr>
          <w:sz w:val="20"/>
        </w:rPr>
        <w:t>Following this meeting, out of humanitarian concern, and</w:t>
      </w:r>
      <w:r>
        <w:rPr>
          <w:spacing w:val="1"/>
          <w:sz w:val="20"/>
        </w:rPr>
        <w:t xml:space="preserve"> </w:t>
      </w:r>
      <w:r>
        <w:rPr>
          <w:sz w:val="20"/>
        </w:rPr>
        <w:t>in accordance with the State party’s obligations and duties under international law, the</w:t>
      </w:r>
      <w:r>
        <w:rPr>
          <w:spacing w:val="1"/>
          <w:sz w:val="20"/>
        </w:rPr>
        <w:t xml:space="preserve"> </w:t>
      </w:r>
      <w:r>
        <w:rPr>
          <w:sz w:val="20"/>
        </w:rPr>
        <w:t>President</w:t>
      </w:r>
      <w:r>
        <w:rPr>
          <w:spacing w:val="-4"/>
          <w:sz w:val="20"/>
        </w:rPr>
        <w:t xml:space="preserve"> </w:t>
      </w:r>
      <w:r>
        <w:rPr>
          <w:sz w:val="20"/>
        </w:rPr>
        <w:t>instructed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relevant</w:t>
      </w:r>
      <w:r>
        <w:rPr>
          <w:spacing w:val="-4"/>
          <w:sz w:val="20"/>
        </w:rPr>
        <w:t xml:space="preserve"> </w:t>
      </w:r>
      <w:r>
        <w:rPr>
          <w:sz w:val="20"/>
        </w:rPr>
        <w:t>authorities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provide</w:t>
      </w:r>
      <w:r>
        <w:rPr>
          <w:spacing w:val="-4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possible</w:t>
      </w:r>
      <w:r>
        <w:rPr>
          <w:spacing w:val="-4"/>
          <w:sz w:val="20"/>
        </w:rPr>
        <w:t xml:space="preserve"> </w:t>
      </w:r>
      <w:r>
        <w:rPr>
          <w:sz w:val="20"/>
        </w:rPr>
        <w:t>assistance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3"/>
          <w:sz w:val="20"/>
        </w:rPr>
        <w:t xml:space="preserve"> </w:t>
      </w:r>
      <w:r>
        <w:rPr>
          <w:sz w:val="20"/>
        </w:rPr>
        <w:t>establish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whereabouts</w:t>
      </w:r>
      <w:r>
        <w:rPr>
          <w:spacing w:val="-2"/>
          <w:sz w:val="20"/>
        </w:rPr>
        <w:t xml:space="preserve"> </w:t>
      </w:r>
      <w:r>
        <w:rPr>
          <w:sz w:val="20"/>
        </w:rPr>
        <w:t>of Mr.</w:t>
      </w:r>
      <w:r>
        <w:rPr>
          <w:spacing w:val="3"/>
          <w:sz w:val="20"/>
        </w:rPr>
        <w:t xml:space="preserve"> </w:t>
      </w:r>
      <w:proofErr w:type="spellStart"/>
      <w:r>
        <w:rPr>
          <w:sz w:val="20"/>
        </w:rPr>
        <w:t>Mangisto</w:t>
      </w:r>
      <w:proofErr w:type="spellEnd"/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These</w:t>
      </w:r>
      <w:r>
        <w:rPr>
          <w:spacing w:val="1"/>
          <w:sz w:val="20"/>
        </w:rPr>
        <w:t xml:space="preserve"> </w:t>
      </w:r>
      <w:r>
        <w:rPr>
          <w:sz w:val="20"/>
        </w:rPr>
        <w:t>efforts</w:t>
      </w:r>
      <w:r>
        <w:rPr>
          <w:spacing w:val="-1"/>
          <w:sz w:val="20"/>
        </w:rPr>
        <w:t xml:space="preserve"> </w:t>
      </w:r>
      <w:r>
        <w:rPr>
          <w:sz w:val="20"/>
        </w:rPr>
        <w:t>are ongoing.</w:t>
      </w:r>
    </w:p>
    <w:p w14:paraId="6FBA4D70" w14:textId="77777777" w:rsidR="004147B0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37" w:line="249" w:lineRule="auto"/>
        <w:ind w:right="1246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notes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there</w:t>
      </w:r>
      <w:r>
        <w:rPr>
          <w:spacing w:val="1"/>
          <w:sz w:val="20"/>
        </w:rPr>
        <w:t xml:space="preserve"> </w:t>
      </w:r>
      <w:r>
        <w:rPr>
          <w:sz w:val="20"/>
        </w:rPr>
        <w:t>exist</w:t>
      </w:r>
      <w:r>
        <w:rPr>
          <w:spacing w:val="1"/>
          <w:sz w:val="20"/>
        </w:rPr>
        <w:t xml:space="preserve"> </w:t>
      </w:r>
      <w:r>
        <w:rPr>
          <w:sz w:val="20"/>
        </w:rPr>
        <w:t>important</w:t>
      </w:r>
      <w:r>
        <w:rPr>
          <w:spacing w:val="1"/>
          <w:sz w:val="20"/>
        </w:rPr>
        <w:t xml:space="preserve"> </w:t>
      </w:r>
      <w:r>
        <w:rPr>
          <w:sz w:val="20"/>
        </w:rPr>
        <w:t>factors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directly</w:t>
      </w:r>
      <w:r>
        <w:rPr>
          <w:spacing w:val="1"/>
          <w:sz w:val="20"/>
        </w:rPr>
        <w:t xml:space="preserve"> </w:t>
      </w:r>
      <w:r>
        <w:rPr>
          <w:sz w:val="20"/>
        </w:rPr>
        <w:t>affect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possibility of an effective investigation at the domestic level of the claims raised in the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communications</w:t>
      </w:r>
      <w:r>
        <w:rPr>
          <w:spacing w:val="7"/>
          <w:sz w:val="20"/>
        </w:rPr>
        <w:t xml:space="preserve"> </w:t>
      </w:r>
      <w:r>
        <w:rPr>
          <w:sz w:val="20"/>
        </w:rPr>
        <w:t>before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Committee.</w:t>
      </w:r>
      <w:r>
        <w:rPr>
          <w:spacing w:val="9"/>
          <w:sz w:val="20"/>
        </w:rPr>
        <w:t xml:space="preserve"> </w:t>
      </w:r>
      <w:r>
        <w:rPr>
          <w:sz w:val="20"/>
        </w:rPr>
        <w:t>Owing</w:t>
      </w:r>
      <w:r>
        <w:rPr>
          <w:spacing w:val="10"/>
          <w:sz w:val="20"/>
        </w:rPr>
        <w:t xml:space="preserve"> </w:t>
      </w:r>
      <w:r>
        <w:rPr>
          <w:sz w:val="20"/>
        </w:rPr>
        <w:t>to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blockade</w:t>
      </w:r>
      <w:r>
        <w:rPr>
          <w:spacing w:val="9"/>
          <w:sz w:val="20"/>
        </w:rPr>
        <w:t xml:space="preserve"> </w:t>
      </w:r>
      <w:r>
        <w:rPr>
          <w:sz w:val="20"/>
        </w:rPr>
        <w:t>of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Gaza</w:t>
      </w:r>
      <w:r>
        <w:rPr>
          <w:spacing w:val="9"/>
          <w:sz w:val="20"/>
        </w:rPr>
        <w:t xml:space="preserve"> </w:t>
      </w:r>
      <w:r>
        <w:rPr>
          <w:sz w:val="20"/>
        </w:rPr>
        <w:t>Strip,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State</w:t>
      </w:r>
    </w:p>
    <w:p w14:paraId="5939C5DC" w14:textId="77777777" w:rsidR="004147B0" w:rsidRDefault="00000000">
      <w:pPr>
        <w:pStyle w:val="BodyText"/>
        <w:spacing w:before="1"/>
        <w:rPr>
          <w:sz w:val="28"/>
        </w:rPr>
      </w:pPr>
      <w:r>
        <w:pict w14:anchorId="61EB7476">
          <v:rect id="_x0000_s2058" style="position:absolute;margin-left:90.6pt;margin-top:18.1pt;width:73.8pt;height:.5pt;z-index:-15723520;mso-wrap-distance-left:0;mso-wrap-distance-right:0;mso-position-horizontal-relative:page" fillcolor="black" stroked="f">
            <w10:wrap type="topAndBottom" anchorx="page"/>
          </v:rect>
        </w:pict>
      </w:r>
    </w:p>
    <w:p w14:paraId="186872A6" w14:textId="77777777" w:rsidR="004147B0" w:rsidRDefault="00000000">
      <w:pPr>
        <w:spacing w:before="67" w:line="254" w:lineRule="auto"/>
        <w:ind w:left="1266" w:right="1260" w:hanging="233"/>
        <w:rPr>
          <w:sz w:val="18"/>
        </w:rPr>
      </w:pPr>
      <w:r>
        <w:rPr>
          <w:position w:val="6"/>
          <w:sz w:val="12"/>
        </w:rPr>
        <w:t>14</w:t>
      </w:r>
      <w:r>
        <w:rPr>
          <w:spacing w:val="22"/>
          <w:position w:val="6"/>
          <w:sz w:val="12"/>
        </w:rPr>
        <w:t xml:space="preserve"> </w:t>
      </w:r>
      <w:r>
        <w:rPr>
          <w:sz w:val="18"/>
        </w:rPr>
        <w:t>Elhanan</w:t>
      </w:r>
      <w:r>
        <w:rPr>
          <w:spacing w:val="-2"/>
          <w:sz w:val="18"/>
        </w:rPr>
        <w:t xml:space="preserve"> </w:t>
      </w:r>
      <w:r>
        <w:rPr>
          <w:sz w:val="18"/>
        </w:rPr>
        <w:t>Miller,</w:t>
      </w:r>
      <w:r>
        <w:rPr>
          <w:spacing w:val="-1"/>
          <w:sz w:val="18"/>
        </w:rPr>
        <w:t xml:space="preserve"> </w:t>
      </w:r>
      <w:r>
        <w:rPr>
          <w:sz w:val="18"/>
        </w:rPr>
        <w:t>“Family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Bedouin missing</w:t>
      </w:r>
      <w:r>
        <w:rPr>
          <w:spacing w:val="1"/>
          <w:sz w:val="18"/>
        </w:rPr>
        <w:t xml:space="preserve"> </w:t>
      </w:r>
      <w:r>
        <w:rPr>
          <w:sz w:val="18"/>
        </w:rPr>
        <w:t>in Gaza</w:t>
      </w:r>
      <w:r>
        <w:rPr>
          <w:spacing w:val="-2"/>
          <w:sz w:val="18"/>
        </w:rPr>
        <w:t xml:space="preserve"> </w:t>
      </w:r>
      <w:r>
        <w:rPr>
          <w:sz w:val="18"/>
        </w:rPr>
        <w:t>confident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his</w:t>
      </w:r>
      <w:r>
        <w:rPr>
          <w:spacing w:val="-1"/>
          <w:sz w:val="18"/>
        </w:rPr>
        <w:t xml:space="preserve"> </w:t>
      </w:r>
      <w:r>
        <w:rPr>
          <w:sz w:val="18"/>
        </w:rPr>
        <w:t>return”,</w:t>
      </w:r>
      <w:r>
        <w:rPr>
          <w:spacing w:val="1"/>
          <w:sz w:val="18"/>
        </w:rPr>
        <w:t xml:space="preserve"> </w:t>
      </w:r>
      <w:r>
        <w:rPr>
          <w:sz w:val="18"/>
        </w:rPr>
        <w:t>Times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Israel,</w:t>
      </w:r>
      <w:r>
        <w:rPr>
          <w:spacing w:val="-2"/>
          <w:sz w:val="18"/>
        </w:rPr>
        <w:t xml:space="preserve"> </w:t>
      </w:r>
      <w:r>
        <w:rPr>
          <w:sz w:val="18"/>
        </w:rPr>
        <w:t>13</w:t>
      </w:r>
      <w:r>
        <w:rPr>
          <w:spacing w:val="-2"/>
          <w:sz w:val="18"/>
        </w:rPr>
        <w:t xml:space="preserve"> </w:t>
      </w:r>
      <w:r>
        <w:rPr>
          <w:sz w:val="18"/>
        </w:rPr>
        <w:t>July</w:t>
      </w:r>
      <w:r>
        <w:rPr>
          <w:spacing w:val="-42"/>
          <w:sz w:val="18"/>
        </w:rPr>
        <w:t xml:space="preserve"> </w:t>
      </w:r>
      <w:r>
        <w:rPr>
          <w:sz w:val="18"/>
        </w:rPr>
        <w:t>2015.</w:t>
      </w:r>
    </w:p>
    <w:p w14:paraId="7A030917" w14:textId="77777777" w:rsidR="004147B0" w:rsidRDefault="00000000">
      <w:pPr>
        <w:spacing w:line="256" w:lineRule="auto"/>
        <w:ind w:left="1266" w:right="1423" w:hanging="233"/>
        <w:rPr>
          <w:sz w:val="18"/>
        </w:rPr>
      </w:pPr>
      <w:r>
        <w:rPr>
          <w:position w:val="6"/>
          <w:sz w:val="12"/>
        </w:rPr>
        <w:t>15</w:t>
      </w:r>
      <w:r>
        <w:rPr>
          <w:spacing w:val="20"/>
          <w:position w:val="6"/>
          <w:sz w:val="12"/>
        </w:rPr>
        <w:t xml:space="preserve"> </w:t>
      </w:r>
      <w:r>
        <w:rPr>
          <w:sz w:val="18"/>
        </w:rPr>
        <w:t>Max</w:t>
      </w:r>
      <w:r>
        <w:rPr>
          <w:spacing w:val="-1"/>
          <w:sz w:val="18"/>
        </w:rPr>
        <w:t xml:space="preserve"> </w:t>
      </w:r>
      <w:r>
        <w:rPr>
          <w:sz w:val="18"/>
        </w:rPr>
        <w:t>Schindler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Jacob Atkins,</w:t>
      </w:r>
      <w:r>
        <w:rPr>
          <w:spacing w:val="-3"/>
          <w:sz w:val="18"/>
        </w:rPr>
        <w:t xml:space="preserve"> </w:t>
      </w:r>
      <w:r>
        <w:rPr>
          <w:sz w:val="18"/>
        </w:rPr>
        <w:t>“Don’t</w:t>
      </w:r>
      <w:r>
        <w:rPr>
          <w:spacing w:val="-1"/>
          <w:sz w:val="18"/>
        </w:rPr>
        <w:t xml:space="preserve"> </w:t>
      </w:r>
      <w:r>
        <w:rPr>
          <w:sz w:val="18"/>
        </w:rPr>
        <w:t>negotiate</w:t>
      </w:r>
      <w:r>
        <w:rPr>
          <w:spacing w:val="-1"/>
          <w:sz w:val="18"/>
        </w:rPr>
        <w:t xml:space="preserve"> </w:t>
      </w:r>
      <w:r>
        <w:rPr>
          <w:sz w:val="18"/>
        </w:rPr>
        <w:t>with Hamas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free</w:t>
      </w:r>
      <w:r>
        <w:rPr>
          <w:spacing w:val="-2"/>
          <w:sz w:val="18"/>
        </w:rPr>
        <w:t xml:space="preserve"> </w:t>
      </w:r>
      <w:r>
        <w:rPr>
          <w:sz w:val="18"/>
        </w:rPr>
        <w:t>my son,</w:t>
      </w:r>
      <w:r>
        <w:rPr>
          <w:spacing w:val="-1"/>
          <w:sz w:val="18"/>
        </w:rPr>
        <w:t xml:space="preserve"> </w:t>
      </w:r>
      <w:r>
        <w:rPr>
          <w:sz w:val="18"/>
        </w:rPr>
        <w:t>says</w:t>
      </w:r>
      <w:r>
        <w:rPr>
          <w:spacing w:val="-1"/>
          <w:sz w:val="18"/>
        </w:rPr>
        <w:t xml:space="preserve"> </w:t>
      </w:r>
      <w:r>
        <w:rPr>
          <w:sz w:val="18"/>
        </w:rPr>
        <w:t>father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Gaza-</w:t>
      </w:r>
      <w:r>
        <w:rPr>
          <w:spacing w:val="-42"/>
          <w:sz w:val="18"/>
        </w:rPr>
        <w:t xml:space="preserve"> </w:t>
      </w:r>
      <w:r>
        <w:rPr>
          <w:sz w:val="18"/>
        </w:rPr>
        <w:t>held</w:t>
      </w:r>
      <w:r>
        <w:rPr>
          <w:spacing w:val="1"/>
          <w:sz w:val="18"/>
        </w:rPr>
        <w:t xml:space="preserve"> </w:t>
      </w:r>
      <w:r>
        <w:rPr>
          <w:sz w:val="18"/>
        </w:rPr>
        <w:t>Israeli”, i24</w:t>
      </w:r>
      <w:r>
        <w:rPr>
          <w:spacing w:val="1"/>
          <w:sz w:val="18"/>
        </w:rPr>
        <w:t xml:space="preserve"> </w:t>
      </w:r>
      <w:r>
        <w:rPr>
          <w:sz w:val="18"/>
        </w:rPr>
        <w:t>News,</w:t>
      </w:r>
      <w:r>
        <w:rPr>
          <w:spacing w:val="2"/>
          <w:sz w:val="18"/>
        </w:rPr>
        <w:t xml:space="preserve"> </w:t>
      </w:r>
      <w:r>
        <w:rPr>
          <w:sz w:val="18"/>
        </w:rPr>
        <w:t>14</w:t>
      </w:r>
      <w:r>
        <w:rPr>
          <w:spacing w:val="1"/>
          <w:sz w:val="18"/>
        </w:rPr>
        <w:t xml:space="preserve"> </w:t>
      </w:r>
      <w:r>
        <w:rPr>
          <w:sz w:val="18"/>
        </w:rPr>
        <w:t>July</w:t>
      </w:r>
      <w:r>
        <w:rPr>
          <w:spacing w:val="-1"/>
          <w:sz w:val="18"/>
        </w:rPr>
        <w:t xml:space="preserve"> </w:t>
      </w:r>
      <w:r>
        <w:rPr>
          <w:sz w:val="18"/>
        </w:rPr>
        <w:t>2017.</w:t>
      </w:r>
    </w:p>
    <w:p w14:paraId="6180BFCC" w14:textId="77777777" w:rsidR="004147B0" w:rsidRDefault="00000000">
      <w:pPr>
        <w:spacing w:line="203" w:lineRule="exact"/>
        <w:ind w:left="1033"/>
        <w:rPr>
          <w:sz w:val="18"/>
        </w:rPr>
      </w:pPr>
      <w:r>
        <w:rPr>
          <w:position w:val="6"/>
          <w:sz w:val="12"/>
        </w:rPr>
        <w:t>16</w:t>
      </w:r>
      <w:r>
        <w:rPr>
          <w:spacing w:val="49"/>
          <w:position w:val="6"/>
          <w:sz w:val="12"/>
        </w:rPr>
        <w:t xml:space="preserve"> </w:t>
      </w:r>
      <w:r>
        <w:rPr>
          <w:sz w:val="18"/>
        </w:rPr>
        <w:t>Yoav</w:t>
      </w:r>
      <w:r>
        <w:rPr>
          <w:spacing w:val="-1"/>
          <w:sz w:val="18"/>
        </w:rPr>
        <w:t xml:space="preserve"> </w:t>
      </w:r>
      <w:proofErr w:type="spellStart"/>
      <w:r>
        <w:rPr>
          <w:sz w:val="18"/>
        </w:rPr>
        <w:t>Zitun</w:t>
      </w:r>
      <w:proofErr w:type="spellEnd"/>
      <w:r>
        <w:rPr>
          <w:sz w:val="18"/>
        </w:rPr>
        <w:t>,</w:t>
      </w:r>
      <w:r>
        <w:rPr>
          <w:spacing w:val="-2"/>
          <w:sz w:val="18"/>
        </w:rPr>
        <w:t xml:space="preserve"> </w:t>
      </w:r>
      <w:r>
        <w:rPr>
          <w:sz w:val="18"/>
        </w:rPr>
        <w:t>Matan</w:t>
      </w:r>
      <w:r>
        <w:rPr>
          <w:spacing w:val="-4"/>
          <w:sz w:val="18"/>
        </w:rPr>
        <w:t xml:space="preserve"> </w:t>
      </w:r>
      <w:r>
        <w:rPr>
          <w:sz w:val="18"/>
        </w:rPr>
        <w:t>Tzuri</w:t>
      </w:r>
      <w:r>
        <w:rPr>
          <w:spacing w:val="1"/>
          <w:sz w:val="18"/>
        </w:rPr>
        <w:t xml:space="preserve"> </w:t>
      </w:r>
      <w:r>
        <w:rPr>
          <w:sz w:val="18"/>
        </w:rPr>
        <w:t>and Elior</w:t>
      </w:r>
      <w:r>
        <w:rPr>
          <w:spacing w:val="-2"/>
          <w:sz w:val="18"/>
        </w:rPr>
        <w:t xml:space="preserve"> </w:t>
      </w:r>
      <w:r>
        <w:rPr>
          <w:sz w:val="18"/>
        </w:rPr>
        <w:t>Levy,</w:t>
      </w:r>
      <w:r>
        <w:rPr>
          <w:spacing w:val="-1"/>
          <w:sz w:val="18"/>
        </w:rPr>
        <w:t xml:space="preserve"> </w:t>
      </w:r>
      <w:r>
        <w:rPr>
          <w:sz w:val="18"/>
        </w:rPr>
        <w:t>“Gag</w:t>
      </w:r>
      <w:r>
        <w:rPr>
          <w:spacing w:val="-1"/>
          <w:sz w:val="18"/>
        </w:rPr>
        <w:t xml:space="preserve"> </w:t>
      </w:r>
      <w:r>
        <w:rPr>
          <w:sz w:val="18"/>
        </w:rPr>
        <w:t>order</w:t>
      </w:r>
      <w:r>
        <w:rPr>
          <w:spacing w:val="-1"/>
          <w:sz w:val="18"/>
        </w:rPr>
        <w:t xml:space="preserve"> </w:t>
      </w:r>
      <w:r>
        <w:rPr>
          <w:sz w:val="18"/>
        </w:rPr>
        <w:t>lifted: two</w:t>
      </w:r>
      <w:r>
        <w:rPr>
          <w:spacing w:val="-1"/>
          <w:sz w:val="18"/>
        </w:rPr>
        <w:t xml:space="preserve"> </w:t>
      </w:r>
      <w:r>
        <w:rPr>
          <w:sz w:val="18"/>
        </w:rPr>
        <w:t>Israelis</w:t>
      </w:r>
      <w:r>
        <w:rPr>
          <w:spacing w:val="-2"/>
          <w:sz w:val="18"/>
        </w:rPr>
        <w:t xml:space="preserve"> </w:t>
      </w:r>
      <w:r>
        <w:rPr>
          <w:sz w:val="18"/>
        </w:rPr>
        <w:t>held captive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Gaza”,</w:t>
      </w:r>
      <w:r>
        <w:rPr>
          <w:spacing w:val="-1"/>
          <w:sz w:val="18"/>
        </w:rPr>
        <w:t xml:space="preserve"> </w:t>
      </w:r>
      <w:r>
        <w:rPr>
          <w:sz w:val="18"/>
        </w:rPr>
        <w:t>Ynet</w:t>
      </w:r>
    </w:p>
    <w:p w14:paraId="234AEC79" w14:textId="77777777" w:rsidR="004147B0" w:rsidRDefault="00000000">
      <w:pPr>
        <w:spacing w:before="11"/>
        <w:ind w:left="1266"/>
        <w:rPr>
          <w:sz w:val="18"/>
        </w:rPr>
      </w:pPr>
      <w:r>
        <w:rPr>
          <w:sz w:val="18"/>
        </w:rPr>
        <w:t>News,</w:t>
      </w:r>
      <w:r>
        <w:rPr>
          <w:spacing w:val="-1"/>
          <w:sz w:val="18"/>
        </w:rPr>
        <w:t xml:space="preserve"> </w:t>
      </w:r>
      <w:r>
        <w:rPr>
          <w:sz w:val="18"/>
        </w:rPr>
        <w:t>7 September</w:t>
      </w:r>
      <w:r>
        <w:rPr>
          <w:spacing w:val="-1"/>
          <w:sz w:val="18"/>
        </w:rPr>
        <w:t xml:space="preserve"> </w:t>
      </w:r>
      <w:r>
        <w:rPr>
          <w:sz w:val="18"/>
        </w:rPr>
        <w:t>2015.</w:t>
      </w:r>
    </w:p>
    <w:p w14:paraId="0C5E9F00" w14:textId="77777777" w:rsidR="004147B0" w:rsidRDefault="00000000">
      <w:pPr>
        <w:spacing w:before="10" w:line="252" w:lineRule="auto"/>
        <w:ind w:left="1266" w:right="1503" w:hanging="233"/>
        <w:rPr>
          <w:sz w:val="18"/>
        </w:rPr>
      </w:pPr>
      <w:r>
        <w:rPr>
          <w:position w:val="6"/>
          <w:sz w:val="12"/>
        </w:rPr>
        <w:t>17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 xml:space="preserve">Avi Lewis, Judah Ari </w:t>
      </w:r>
      <w:proofErr w:type="gramStart"/>
      <w:r>
        <w:rPr>
          <w:sz w:val="18"/>
        </w:rPr>
        <w:t>Gross</w:t>
      </w:r>
      <w:proofErr w:type="gramEnd"/>
      <w:r>
        <w:rPr>
          <w:sz w:val="18"/>
        </w:rPr>
        <w:t xml:space="preserve"> and Raphael Ahren, “Hamas holding two Israelis hostage for months”,</w:t>
      </w:r>
      <w:r>
        <w:rPr>
          <w:spacing w:val="-42"/>
          <w:sz w:val="18"/>
        </w:rPr>
        <w:t xml:space="preserve"> </w:t>
      </w:r>
      <w:r>
        <w:rPr>
          <w:sz w:val="18"/>
        </w:rPr>
        <w:t>Times</w:t>
      </w:r>
      <w:r>
        <w:rPr>
          <w:spacing w:val="-1"/>
          <w:sz w:val="18"/>
        </w:rPr>
        <w:t xml:space="preserve"> </w:t>
      </w:r>
      <w:r>
        <w:rPr>
          <w:sz w:val="18"/>
        </w:rPr>
        <w:t>of Israel,</w:t>
      </w:r>
      <w:r>
        <w:rPr>
          <w:spacing w:val="1"/>
          <w:sz w:val="18"/>
        </w:rPr>
        <w:t xml:space="preserve"> </w:t>
      </w:r>
      <w:r>
        <w:rPr>
          <w:sz w:val="18"/>
        </w:rPr>
        <w:t>9</w:t>
      </w:r>
      <w:r>
        <w:rPr>
          <w:spacing w:val="1"/>
          <w:sz w:val="18"/>
        </w:rPr>
        <w:t xml:space="preserve"> </w:t>
      </w:r>
      <w:r>
        <w:rPr>
          <w:sz w:val="18"/>
        </w:rPr>
        <w:t>July</w:t>
      </w:r>
      <w:r>
        <w:rPr>
          <w:spacing w:val="-1"/>
          <w:sz w:val="18"/>
        </w:rPr>
        <w:t xml:space="preserve"> </w:t>
      </w:r>
      <w:r>
        <w:rPr>
          <w:sz w:val="18"/>
        </w:rPr>
        <w:t>2015.</w:t>
      </w:r>
    </w:p>
    <w:p w14:paraId="25066997" w14:textId="77777777" w:rsidR="004147B0" w:rsidRDefault="00000000">
      <w:pPr>
        <w:ind w:left="1033"/>
        <w:rPr>
          <w:sz w:val="18"/>
        </w:rPr>
      </w:pPr>
      <w:r>
        <w:rPr>
          <w:position w:val="6"/>
          <w:sz w:val="12"/>
        </w:rPr>
        <w:t>18</w:t>
      </w:r>
      <w:r>
        <w:rPr>
          <w:spacing w:val="54"/>
          <w:position w:val="6"/>
          <w:sz w:val="12"/>
        </w:rPr>
        <w:t xml:space="preserve"> </w:t>
      </w:r>
      <w:r>
        <w:rPr>
          <w:sz w:val="18"/>
        </w:rPr>
        <w:t>Ibid.</w:t>
      </w:r>
    </w:p>
    <w:p w14:paraId="020D8E3E" w14:textId="77777777" w:rsidR="004147B0" w:rsidRDefault="00000000">
      <w:pPr>
        <w:spacing w:before="10" w:line="254" w:lineRule="auto"/>
        <w:ind w:left="1266" w:right="1503" w:hanging="233"/>
        <w:rPr>
          <w:sz w:val="18"/>
        </w:rPr>
      </w:pPr>
      <w:r>
        <w:rPr>
          <w:position w:val="6"/>
          <w:sz w:val="12"/>
        </w:rPr>
        <w:t>19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 xml:space="preserve">Adam </w:t>
      </w:r>
      <w:proofErr w:type="spellStart"/>
      <w:r>
        <w:rPr>
          <w:sz w:val="18"/>
        </w:rPr>
        <w:t>Rasgon</w:t>
      </w:r>
      <w:proofErr w:type="spellEnd"/>
      <w:r>
        <w:rPr>
          <w:sz w:val="18"/>
        </w:rPr>
        <w:t>, “Abbas meets family of Israeli held in Gaza, offers to help”, Times of Israel, 12</w:t>
      </w:r>
      <w:r>
        <w:rPr>
          <w:spacing w:val="-42"/>
          <w:sz w:val="18"/>
        </w:rPr>
        <w:t xml:space="preserve"> </w:t>
      </w:r>
      <w:r>
        <w:rPr>
          <w:sz w:val="18"/>
        </w:rPr>
        <w:t>September</w:t>
      </w:r>
      <w:r>
        <w:rPr>
          <w:spacing w:val="-1"/>
          <w:sz w:val="18"/>
        </w:rPr>
        <w:t xml:space="preserve"> </w:t>
      </w:r>
      <w:r>
        <w:rPr>
          <w:sz w:val="18"/>
        </w:rPr>
        <w:t>2019.</w:t>
      </w:r>
    </w:p>
    <w:p w14:paraId="5D167F78" w14:textId="77777777" w:rsidR="004147B0" w:rsidRDefault="004147B0">
      <w:pPr>
        <w:spacing w:line="254" w:lineRule="auto"/>
        <w:rPr>
          <w:sz w:val="18"/>
        </w:rPr>
        <w:sectPr w:rsidR="004147B0" w:rsidSect="00356CDE">
          <w:headerReference w:type="default" r:id="rId25"/>
          <w:footerReference w:type="default" r:id="rId26"/>
          <w:pgSz w:w="11910" w:h="16850"/>
          <w:pgMar w:top="1340" w:right="1020" w:bottom="760" w:left="1000" w:header="857" w:footer="565" w:gutter="0"/>
          <w:cols w:space="720"/>
        </w:sectPr>
      </w:pPr>
    </w:p>
    <w:p w14:paraId="4324F91C" w14:textId="77777777" w:rsidR="004147B0" w:rsidRDefault="00000000">
      <w:pPr>
        <w:pStyle w:val="BodyText"/>
        <w:spacing w:before="75" w:line="249" w:lineRule="auto"/>
        <w:ind w:left="1266" w:right="1244"/>
        <w:jc w:val="both"/>
      </w:pPr>
      <w:r>
        <w:lastRenderedPageBreak/>
        <w:t>party’s capacity to reach the occupied Gaza Strip and conduct investigations is severely</w:t>
      </w:r>
      <w:r>
        <w:rPr>
          <w:spacing w:val="1"/>
        </w:rPr>
        <w:t xml:space="preserve"> </w:t>
      </w:r>
      <w:r>
        <w:t>curtailed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sometimes</w:t>
      </w:r>
      <w:r>
        <w:rPr>
          <w:spacing w:val="1"/>
        </w:rPr>
        <w:t xml:space="preserve"> </w:t>
      </w:r>
      <w:r>
        <w:t>completely</w:t>
      </w:r>
      <w:r>
        <w:rPr>
          <w:spacing w:val="1"/>
        </w:rPr>
        <w:t xml:space="preserve"> </w:t>
      </w:r>
      <w:r>
        <w:t>undermined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practices,</w:t>
      </w:r>
      <w:r>
        <w:rPr>
          <w:spacing w:val="1"/>
        </w:rPr>
        <w:t xml:space="preserve"> </w:t>
      </w:r>
      <w:r>
        <w:t>limitations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prohibitions imposed by the Israeli occupation forces. It additionally notes that the blockade</w:t>
      </w:r>
      <w:r>
        <w:rPr>
          <w:spacing w:val="-47"/>
        </w:rPr>
        <w:t xml:space="preserve"> </w:t>
      </w:r>
      <w:r>
        <w:t>has thus far prevented all domestic and international attempts to enter the occupied Gaza</w:t>
      </w:r>
      <w:r>
        <w:rPr>
          <w:spacing w:val="1"/>
        </w:rPr>
        <w:t xml:space="preserve"> </w:t>
      </w:r>
      <w:r>
        <w:t>Strip with a view to investigating or verifying allegations of crimes committed by non-State</w:t>
      </w:r>
      <w:r>
        <w:rPr>
          <w:spacing w:val="-47"/>
        </w:rPr>
        <w:t xml:space="preserve"> </w:t>
      </w:r>
      <w:r>
        <w:t>actors,</w:t>
      </w:r>
      <w:r>
        <w:rPr>
          <w:spacing w:val="1"/>
        </w:rPr>
        <w:t xml:space="preserve"> </w:t>
      </w:r>
      <w:r>
        <w:t>except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attempts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organizations,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International Committee of the Red Cross (ICRC). The State party claims that so far Israel</w:t>
      </w:r>
      <w:r>
        <w:rPr>
          <w:spacing w:val="1"/>
        </w:rPr>
        <w:t xml:space="preserve"> </w:t>
      </w:r>
      <w:r>
        <w:t>has completely failed to cooperate by, inter alia, denying access to the occupied Gaza Strip</w:t>
      </w:r>
      <w:r>
        <w:rPr>
          <w:spacing w:val="1"/>
        </w:rPr>
        <w:t xml:space="preserve"> </w:t>
      </w:r>
      <w:r>
        <w:t>to any officials, organizations or groups investigating the matter. It argues that in so doing,</w:t>
      </w:r>
      <w:r>
        <w:rPr>
          <w:spacing w:val="1"/>
        </w:rPr>
        <w:t xml:space="preserve"> </w:t>
      </w:r>
      <w:r>
        <w:t>Israel has directly contributed to the fact that the alleged crimes remain unresolved. It notes</w:t>
      </w:r>
      <w:r>
        <w:rPr>
          <w:spacing w:val="1"/>
        </w:rPr>
        <w:t xml:space="preserve"> </w:t>
      </w:r>
      <w:r>
        <w:t>that State party authorities have made efforts to secure justice for victims of alleged crimes</w:t>
      </w:r>
      <w:r>
        <w:rPr>
          <w:spacing w:val="1"/>
        </w:rPr>
        <w:t xml:space="preserve"> </w:t>
      </w:r>
      <w:r>
        <w:t>but that, owing to the factors mentioned above, it has resorted to international bodies and</w:t>
      </w:r>
      <w:r>
        <w:rPr>
          <w:spacing w:val="1"/>
        </w:rPr>
        <w:t xml:space="preserve"> </w:t>
      </w:r>
      <w:r>
        <w:t>mechanisms, including special procedures, to independently verify and investigate alleged</w:t>
      </w:r>
      <w:r>
        <w:rPr>
          <w:spacing w:val="1"/>
        </w:rPr>
        <w:t xml:space="preserve"> </w:t>
      </w:r>
      <w:r>
        <w:t>crimes and violations of international humanitarian and human rights law perpetrated in the</w:t>
      </w:r>
      <w:r>
        <w:rPr>
          <w:spacing w:val="1"/>
        </w:rPr>
        <w:t xml:space="preserve"> </w:t>
      </w:r>
      <w:r>
        <w:t>State party. It notes that it is also aware and supportive of several international interventions</w:t>
      </w:r>
      <w:r>
        <w:rPr>
          <w:spacing w:val="-47"/>
        </w:rPr>
        <w:t xml:space="preserve"> </w:t>
      </w:r>
      <w:r>
        <w:t>to establish the whereabouts of the alleged victims, including by several States, such as</w:t>
      </w:r>
      <w:r>
        <w:rPr>
          <w:spacing w:val="1"/>
        </w:rPr>
        <w:t xml:space="preserve"> </w:t>
      </w:r>
      <w:r>
        <w:t>Switzerland and Egypt, and most importantly by ICRC.</w:t>
      </w:r>
      <w:r>
        <w:rPr>
          <w:position w:val="6"/>
          <w:sz w:val="12"/>
        </w:rPr>
        <w:t xml:space="preserve">20 </w:t>
      </w:r>
      <w:r>
        <w:t>Out of concern, the State party</w:t>
      </w:r>
      <w:r>
        <w:rPr>
          <w:spacing w:val="1"/>
        </w:rPr>
        <w:t xml:space="preserve"> </w:t>
      </w:r>
      <w:r>
        <w:rPr>
          <w:spacing w:val="-1"/>
        </w:rPr>
        <w:t>authorities</w:t>
      </w:r>
      <w:r>
        <w:rPr>
          <w:spacing w:val="-13"/>
        </w:rPr>
        <w:t xml:space="preserve"> </w:t>
      </w:r>
      <w:r>
        <w:rPr>
          <w:spacing w:val="-1"/>
        </w:rPr>
        <w:t>are</w:t>
      </w:r>
      <w:r>
        <w:rPr>
          <w:spacing w:val="-12"/>
        </w:rPr>
        <w:t xml:space="preserve"> </w:t>
      </w:r>
      <w:r>
        <w:rPr>
          <w:spacing w:val="-1"/>
        </w:rPr>
        <w:t>in</w:t>
      </w:r>
      <w:r>
        <w:rPr>
          <w:spacing w:val="-10"/>
        </w:rPr>
        <w:t xml:space="preserve"> </w:t>
      </w:r>
      <w:r>
        <w:rPr>
          <w:spacing w:val="-1"/>
        </w:rPr>
        <w:t>regular</w:t>
      </w:r>
      <w:r>
        <w:rPr>
          <w:spacing w:val="-11"/>
        </w:rPr>
        <w:t xml:space="preserve"> </w:t>
      </w:r>
      <w:r>
        <w:rPr>
          <w:spacing w:val="-1"/>
        </w:rPr>
        <w:t>contact</w:t>
      </w:r>
      <w:r>
        <w:rPr>
          <w:spacing w:val="-12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ICRC</w:t>
      </w:r>
      <w:r>
        <w:rPr>
          <w:spacing w:val="-13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have</w:t>
      </w:r>
      <w:r>
        <w:rPr>
          <w:spacing w:val="-12"/>
        </w:rPr>
        <w:t xml:space="preserve"> </w:t>
      </w:r>
      <w:r>
        <w:t>expressed</w:t>
      </w:r>
      <w:r>
        <w:rPr>
          <w:spacing w:val="-6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willingness</w:t>
      </w:r>
      <w:r>
        <w:rPr>
          <w:spacing w:val="-13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cooperate</w:t>
      </w:r>
      <w:r>
        <w:rPr>
          <w:spacing w:val="-48"/>
        </w:rPr>
        <w:t xml:space="preserve"> </w:t>
      </w:r>
      <w:r>
        <w:t>when and if needed.</w:t>
      </w:r>
      <w:r>
        <w:rPr>
          <w:position w:val="6"/>
          <w:sz w:val="12"/>
        </w:rPr>
        <w:t xml:space="preserve">21 </w:t>
      </w:r>
      <w:r>
        <w:t>Within its mandate, ICRC plays a crucial and interlocutory role on</w:t>
      </w:r>
      <w:r>
        <w:rPr>
          <w:spacing w:val="1"/>
        </w:rPr>
        <w:t xml:space="preserve"> </w:t>
      </w:r>
      <w:r>
        <w:t>humanitarian issues, including those relating to detainees and prisoners. ICRC remains in</w:t>
      </w:r>
      <w:r>
        <w:rPr>
          <w:spacing w:val="1"/>
        </w:rPr>
        <w:t xml:space="preserve"> </w:t>
      </w:r>
      <w:r>
        <w:t>direct</w:t>
      </w:r>
      <w:r>
        <w:rPr>
          <w:spacing w:val="-2"/>
        </w:rPr>
        <w:t xml:space="preserve"> </w:t>
      </w:r>
      <w:r>
        <w:t>contact with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parties</w:t>
      </w:r>
      <w:r>
        <w:rPr>
          <w:spacing w:val="-2"/>
        </w:rPr>
        <w:t xml:space="preserve"> </w:t>
      </w:r>
      <w:r>
        <w:t>involved</w:t>
      </w:r>
      <w:r>
        <w:rPr>
          <w:spacing w:val="-1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examining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case.</w:t>
      </w:r>
    </w:p>
    <w:p w14:paraId="7C7581D5" w14:textId="77777777" w:rsidR="004147B0" w:rsidRDefault="004147B0">
      <w:pPr>
        <w:pStyle w:val="BodyText"/>
        <w:rPr>
          <w:sz w:val="22"/>
        </w:rPr>
      </w:pPr>
    </w:p>
    <w:p w14:paraId="4302C057" w14:textId="77777777" w:rsidR="004147B0" w:rsidRDefault="00000000">
      <w:pPr>
        <w:pStyle w:val="Heading2"/>
        <w:ind w:left="1268"/>
      </w:pPr>
      <w:bookmarkStart w:id="8" w:name="Authors’_comments_on_the_State_party’s_o"/>
      <w:bookmarkEnd w:id="8"/>
      <w:r>
        <w:t>Authors’</w:t>
      </w:r>
      <w:r>
        <w:rPr>
          <w:spacing w:val="-1"/>
        </w:rPr>
        <w:t xml:space="preserve"> </w:t>
      </w:r>
      <w:r>
        <w:t>comments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party’s</w:t>
      </w:r>
      <w:r>
        <w:rPr>
          <w:spacing w:val="-3"/>
        </w:rPr>
        <w:t xml:space="preserve"> </w:t>
      </w:r>
      <w:r>
        <w:t>observations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admissibility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merits</w:t>
      </w:r>
    </w:p>
    <w:p w14:paraId="5B999C1A" w14:textId="77777777" w:rsidR="004147B0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35" w:line="249" w:lineRule="auto"/>
        <w:ind w:right="1244" w:firstLine="0"/>
        <w:jc w:val="both"/>
        <w:rPr>
          <w:sz w:val="20"/>
        </w:rPr>
      </w:pPr>
      <w:r>
        <w:rPr>
          <w:sz w:val="20"/>
        </w:rPr>
        <w:t>On 25 May and 10 October 2021, the authors submitted their comments on the State</w:t>
      </w:r>
      <w:r>
        <w:rPr>
          <w:spacing w:val="1"/>
          <w:sz w:val="20"/>
        </w:rPr>
        <w:t xml:space="preserve"> </w:t>
      </w:r>
      <w:r>
        <w:rPr>
          <w:sz w:val="20"/>
        </w:rPr>
        <w:t>party’s</w:t>
      </w:r>
      <w:r>
        <w:rPr>
          <w:spacing w:val="-10"/>
          <w:sz w:val="20"/>
        </w:rPr>
        <w:t xml:space="preserve"> </w:t>
      </w:r>
      <w:r>
        <w:rPr>
          <w:sz w:val="20"/>
        </w:rPr>
        <w:t>observations.</w:t>
      </w:r>
      <w:r>
        <w:rPr>
          <w:spacing w:val="-9"/>
          <w:sz w:val="20"/>
        </w:rPr>
        <w:t xml:space="preserve"> </w:t>
      </w:r>
      <w:r>
        <w:rPr>
          <w:sz w:val="20"/>
        </w:rPr>
        <w:t>They</w:t>
      </w:r>
      <w:r>
        <w:rPr>
          <w:spacing w:val="-10"/>
          <w:sz w:val="20"/>
        </w:rPr>
        <w:t xml:space="preserve"> </w:t>
      </w:r>
      <w:r>
        <w:rPr>
          <w:sz w:val="20"/>
        </w:rPr>
        <w:t>maintain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communications</w:t>
      </w:r>
      <w:r>
        <w:rPr>
          <w:spacing w:val="-12"/>
          <w:sz w:val="20"/>
        </w:rPr>
        <w:t xml:space="preserve"> </w:t>
      </w:r>
      <w:r>
        <w:rPr>
          <w:sz w:val="20"/>
        </w:rPr>
        <w:t>are</w:t>
      </w:r>
      <w:r>
        <w:rPr>
          <w:spacing w:val="-9"/>
          <w:sz w:val="20"/>
        </w:rPr>
        <w:t xml:space="preserve"> </w:t>
      </w:r>
      <w:r>
        <w:rPr>
          <w:sz w:val="20"/>
        </w:rPr>
        <w:t>admissible.</w:t>
      </w:r>
      <w:r>
        <w:rPr>
          <w:spacing w:val="-9"/>
          <w:sz w:val="20"/>
        </w:rPr>
        <w:t xml:space="preserve"> </w:t>
      </w:r>
      <w:r>
        <w:rPr>
          <w:sz w:val="20"/>
        </w:rPr>
        <w:t>They</w:t>
      </w:r>
      <w:r>
        <w:rPr>
          <w:spacing w:val="-8"/>
          <w:sz w:val="20"/>
        </w:rPr>
        <w:t xml:space="preserve"> </w:t>
      </w:r>
      <w:r>
        <w:rPr>
          <w:sz w:val="20"/>
        </w:rPr>
        <w:t>argue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48"/>
          <w:sz w:val="20"/>
        </w:rPr>
        <w:t xml:space="preserve"> </w:t>
      </w:r>
      <w:r>
        <w:rPr>
          <w:sz w:val="20"/>
        </w:rPr>
        <w:t>many of the observations by the State party focus on the responsibilities of Israel and imply</w:t>
      </w:r>
      <w:r>
        <w:rPr>
          <w:spacing w:val="1"/>
          <w:sz w:val="20"/>
        </w:rPr>
        <w:t xml:space="preserve"> </w:t>
      </w:r>
      <w:r>
        <w:rPr>
          <w:sz w:val="20"/>
        </w:rPr>
        <w:t>that the communications were submitted in coordination with it. The authors note that the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communications</w:t>
      </w:r>
      <w:r>
        <w:rPr>
          <w:spacing w:val="-7"/>
          <w:sz w:val="20"/>
        </w:rPr>
        <w:t xml:space="preserve"> </w:t>
      </w:r>
      <w:r>
        <w:rPr>
          <w:sz w:val="20"/>
        </w:rPr>
        <w:t>were</w:t>
      </w:r>
      <w:r>
        <w:rPr>
          <w:spacing w:val="-8"/>
          <w:sz w:val="20"/>
        </w:rPr>
        <w:t xml:space="preserve"> </w:t>
      </w:r>
      <w:r>
        <w:rPr>
          <w:sz w:val="20"/>
        </w:rPr>
        <w:t>submitted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8"/>
          <w:sz w:val="20"/>
        </w:rPr>
        <w:t xml:space="preserve"> </w:t>
      </w:r>
      <w:r>
        <w:rPr>
          <w:sz w:val="20"/>
        </w:rPr>
        <w:t>behalf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alleged</w:t>
      </w:r>
      <w:r>
        <w:rPr>
          <w:spacing w:val="-7"/>
          <w:sz w:val="20"/>
        </w:rPr>
        <w:t xml:space="preserve"> </w:t>
      </w:r>
      <w:r>
        <w:rPr>
          <w:sz w:val="20"/>
        </w:rPr>
        <w:t>victims</w:t>
      </w:r>
      <w:r>
        <w:rPr>
          <w:spacing w:val="-6"/>
          <w:sz w:val="20"/>
        </w:rPr>
        <w:t xml:space="preserve"> </w:t>
      </w:r>
      <w:r>
        <w:rPr>
          <w:sz w:val="20"/>
        </w:rPr>
        <w:t>without</w:t>
      </w:r>
      <w:r>
        <w:rPr>
          <w:spacing w:val="-7"/>
          <w:sz w:val="20"/>
        </w:rPr>
        <w:t xml:space="preserve"> </w:t>
      </w:r>
      <w:r>
        <w:rPr>
          <w:sz w:val="20"/>
        </w:rPr>
        <w:t>any</w:t>
      </w:r>
      <w:r>
        <w:rPr>
          <w:spacing w:val="-7"/>
          <w:sz w:val="20"/>
        </w:rPr>
        <w:t xml:space="preserve"> </w:t>
      </w:r>
      <w:r>
        <w:rPr>
          <w:sz w:val="20"/>
        </w:rPr>
        <w:t>involvement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48"/>
          <w:sz w:val="20"/>
        </w:rPr>
        <w:t xml:space="preserve"> </w:t>
      </w:r>
      <w:r>
        <w:rPr>
          <w:sz w:val="20"/>
        </w:rPr>
        <w:t>Israel, that the clinic representing them in the communications provides pro bono legal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services every year to </w:t>
      </w:r>
      <w:proofErr w:type="gramStart"/>
      <w:r>
        <w:rPr>
          <w:sz w:val="20"/>
        </w:rPr>
        <w:t>a large number of</w:t>
      </w:r>
      <w:proofErr w:type="gramEnd"/>
      <w:r>
        <w:rPr>
          <w:sz w:val="20"/>
        </w:rPr>
        <w:t xml:space="preserve"> victims, and that most of these cases are in fact</w:t>
      </w:r>
      <w:r>
        <w:rPr>
          <w:spacing w:val="1"/>
          <w:sz w:val="20"/>
        </w:rPr>
        <w:t xml:space="preserve"> </w:t>
      </w:r>
      <w:r>
        <w:rPr>
          <w:sz w:val="20"/>
        </w:rPr>
        <w:t>directed</w:t>
      </w:r>
      <w:r>
        <w:rPr>
          <w:spacing w:val="-6"/>
          <w:sz w:val="20"/>
        </w:rPr>
        <w:t xml:space="preserve"> </w:t>
      </w:r>
      <w:r>
        <w:rPr>
          <w:sz w:val="20"/>
        </w:rPr>
        <w:t>against</w:t>
      </w:r>
      <w:r>
        <w:rPr>
          <w:spacing w:val="-7"/>
          <w:sz w:val="20"/>
        </w:rPr>
        <w:t xml:space="preserve"> </w:t>
      </w:r>
      <w:r>
        <w:rPr>
          <w:sz w:val="20"/>
        </w:rPr>
        <w:t>Israel.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present</w:t>
      </w:r>
      <w:r>
        <w:rPr>
          <w:spacing w:val="-7"/>
          <w:sz w:val="20"/>
        </w:rPr>
        <w:t xml:space="preserve"> </w:t>
      </w:r>
      <w:r>
        <w:rPr>
          <w:sz w:val="20"/>
        </w:rPr>
        <w:t>communications</w:t>
      </w:r>
      <w:r>
        <w:rPr>
          <w:spacing w:val="-7"/>
          <w:sz w:val="20"/>
        </w:rPr>
        <w:t xml:space="preserve"> </w:t>
      </w:r>
      <w:r>
        <w:rPr>
          <w:sz w:val="20"/>
        </w:rPr>
        <w:t>are</w:t>
      </w:r>
      <w:r>
        <w:rPr>
          <w:spacing w:val="-9"/>
          <w:sz w:val="20"/>
        </w:rPr>
        <w:t xml:space="preserve"> </w:t>
      </w:r>
      <w:r>
        <w:rPr>
          <w:sz w:val="20"/>
        </w:rPr>
        <w:t>directed</w:t>
      </w:r>
      <w:r>
        <w:rPr>
          <w:spacing w:val="-6"/>
          <w:sz w:val="20"/>
        </w:rPr>
        <w:t xml:space="preserve"> </w:t>
      </w:r>
      <w:r>
        <w:rPr>
          <w:sz w:val="20"/>
        </w:rPr>
        <w:t>against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</w:t>
      </w:r>
      <w:r>
        <w:rPr>
          <w:spacing w:val="-8"/>
          <w:sz w:val="20"/>
        </w:rPr>
        <w:t xml:space="preserve"> </w:t>
      </w:r>
      <w:r>
        <w:rPr>
          <w:sz w:val="20"/>
        </w:rPr>
        <w:t>since</w:t>
      </w:r>
      <w:r>
        <w:rPr>
          <w:spacing w:val="-47"/>
          <w:sz w:val="20"/>
        </w:rPr>
        <w:t xml:space="preserve"> </w:t>
      </w:r>
      <w:r>
        <w:rPr>
          <w:sz w:val="20"/>
        </w:rPr>
        <w:t>it is internationally responsible for human rights violations committed in the Gaza Strip by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facto</w:t>
      </w:r>
      <w:r>
        <w:rPr>
          <w:spacing w:val="1"/>
          <w:sz w:val="20"/>
        </w:rPr>
        <w:t xml:space="preserve"> </w:t>
      </w:r>
      <w:r>
        <w:rPr>
          <w:sz w:val="20"/>
        </w:rPr>
        <w:t>authorities.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authors</w:t>
      </w:r>
      <w:r>
        <w:rPr>
          <w:spacing w:val="1"/>
          <w:sz w:val="20"/>
        </w:rPr>
        <w:t xml:space="preserve"> </w:t>
      </w:r>
      <w:r>
        <w:rPr>
          <w:sz w:val="20"/>
        </w:rPr>
        <w:t>reiterate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they</w:t>
      </w:r>
      <w:r>
        <w:rPr>
          <w:spacing w:val="1"/>
          <w:sz w:val="20"/>
        </w:rPr>
        <w:t xml:space="preserve"> </w:t>
      </w:r>
      <w:r>
        <w:rPr>
          <w:sz w:val="20"/>
        </w:rPr>
        <w:t>stand</w:t>
      </w:r>
      <w:r>
        <w:rPr>
          <w:spacing w:val="1"/>
          <w:sz w:val="20"/>
        </w:rPr>
        <w:t xml:space="preserve"> </w:t>
      </w:r>
      <w:r>
        <w:rPr>
          <w:sz w:val="20"/>
        </w:rPr>
        <w:t>firmly</w:t>
      </w:r>
      <w:r>
        <w:rPr>
          <w:spacing w:val="1"/>
          <w:sz w:val="20"/>
        </w:rPr>
        <w:t xml:space="preserve"> </w:t>
      </w:r>
      <w:r>
        <w:rPr>
          <w:sz w:val="20"/>
        </w:rPr>
        <w:t>behind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communications and assert that media reports referred to in the State party’s observations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with regard to</w:t>
      </w:r>
      <w:proofErr w:type="gramEnd"/>
      <w:r>
        <w:rPr>
          <w:sz w:val="20"/>
        </w:rPr>
        <w:t xml:space="preserve"> Shaaban al-Sayed, suggesting he did not wish for the return of his son, were</w:t>
      </w:r>
      <w:r>
        <w:rPr>
          <w:spacing w:val="1"/>
          <w:sz w:val="20"/>
        </w:rPr>
        <w:t xml:space="preserve"> </w:t>
      </w:r>
      <w:r>
        <w:rPr>
          <w:sz w:val="20"/>
        </w:rPr>
        <w:t>misinterpreted and</w:t>
      </w:r>
      <w:r>
        <w:rPr>
          <w:spacing w:val="-1"/>
          <w:sz w:val="20"/>
        </w:rPr>
        <w:t xml:space="preserve"> </w:t>
      </w:r>
      <w:r>
        <w:rPr>
          <w:sz w:val="20"/>
        </w:rPr>
        <w:t>taken</w:t>
      </w:r>
      <w:r>
        <w:rPr>
          <w:spacing w:val="-1"/>
          <w:sz w:val="20"/>
        </w:rPr>
        <w:t xml:space="preserve"> </w:t>
      </w:r>
      <w:r>
        <w:rPr>
          <w:sz w:val="20"/>
        </w:rPr>
        <w:t>out</w:t>
      </w:r>
      <w:r>
        <w:rPr>
          <w:spacing w:val="-1"/>
          <w:sz w:val="20"/>
        </w:rPr>
        <w:t xml:space="preserve"> </w:t>
      </w:r>
      <w:r>
        <w:rPr>
          <w:sz w:val="20"/>
        </w:rPr>
        <w:t>of context.</w:t>
      </w:r>
    </w:p>
    <w:p w14:paraId="2F066AC3" w14:textId="77777777" w:rsidR="004147B0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31" w:line="249" w:lineRule="auto"/>
        <w:ind w:right="1244" w:firstLine="0"/>
        <w:jc w:val="both"/>
        <w:rPr>
          <w:sz w:val="20"/>
        </w:rPr>
      </w:pPr>
      <w:r>
        <w:rPr>
          <w:sz w:val="20"/>
        </w:rPr>
        <w:t>The authors reiterate that the fact that these and other cases are also pending before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Working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Group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on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Enforced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or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Involuntary</w:t>
      </w:r>
      <w:r>
        <w:rPr>
          <w:spacing w:val="-8"/>
          <w:sz w:val="20"/>
        </w:rPr>
        <w:t xml:space="preserve"> </w:t>
      </w:r>
      <w:r>
        <w:rPr>
          <w:sz w:val="20"/>
        </w:rPr>
        <w:t>Disappearances</w:t>
      </w:r>
      <w:r>
        <w:rPr>
          <w:spacing w:val="-13"/>
          <w:sz w:val="20"/>
        </w:rPr>
        <w:t xml:space="preserve"> </w:t>
      </w:r>
      <w:r>
        <w:rPr>
          <w:sz w:val="20"/>
        </w:rPr>
        <w:t>does</w:t>
      </w:r>
      <w:r>
        <w:rPr>
          <w:spacing w:val="-12"/>
          <w:sz w:val="20"/>
        </w:rPr>
        <w:t xml:space="preserve"> </w:t>
      </w:r>
      <w:r>
        <w:rPr>
          <w:sz w:val="20"/>
        </w:rPr>
        <w:t>not</w:t>
      </w:r>
      <w:r>
        <w:rPr>
          <w:spacing w:val="-11"/>
          <w:sz w:val="20"/>
        </w:rPr>
        <w:t xml:space="preserve"> </w:t>
      </w:r>
      <w:r>
        <w:rPr>
          <w:sz w:val="20"/>
        </w:rPr>
        <w:t>bar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admissibility</w:t>
      </w:r>
      <w:r>
        <w:rPr>
          <w:spacing w:val="-48"/>
          <w:sz w:val="20"/>
        </w:rPr>
        <w:t xml:space="preserve"> </w:t>
      </w:r>
      <w:r>
        <w:rPr>
          <w:sz w:val="20"/>
        </w:rPr>
        <w:t>of the present communications, given that the Working Group does not exercise quasi-</w:t>
      </w:r>
      <w:r>
        <w:rPr>
          <w:spacing w:val="1"/>
          <w:sz w:val="20"/>
        </w:rPr>
        <w:t xml:space="preserve"> </w:t>
      </w:r>
      <w:r>
        <w:rPr>
          <w:sz w:val="20"/>
        </w:rPr>
        <w:t>judicial</w:t>
      </w:r>
      <w:r>
        <w:rPr>
          <w:spacing w:val="-8"/>
          <w:sz w:val="20"/>
        </w:rPr>
        <w:t xml:space="preserve"> </w:t>
      </w:r>
      <w:r>
        <w:rPr>
          <w:sz w:val="20"/>
        </w:rPr>
        <w:t>authority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cases</w:t>
      </w:r>
      <w:r>
        <w:rPr>
          <w:spacing w:val="-8"/>
          <w:sz w:val="20"/>
        </w:rPr>
        <w:t xml:space="preserve"> </w:t>
      </w:r>
      <w:r>
        <w:rPr>
          <w:sz w:val="20"/>
        </w:rPr>
        <w:t>before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Working</w:t>
      </w:r>
      <w:r>
        <w:rPr>
          <w:spacing w:val="-6"/>
          <w:sz w:val="20"/>
        </w:rPr>
        <w:t xml:space="preserve"> </w:t>
      </w:r>
      <w:r>
        <w:rPr>
          <w:sz w:val="20"/>
        </w:rPr>
        <w:t>Group</w:t>
      </w:r>
      <w:r>
        <w:rPr>
          <w:spacing w:val="-10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not</w:t>
      </w:r>
      <w:r>
        <w:rPr>
          <w:spacing w:val="-7"/>
          <w:sz w:val="20"/>
        </w:rPr>
        <w:t xml:space="preserve"> </w:t>
      </w:r>
      <w:r>
        <w:rPr>
          <w:sz w:val="20"/>
        </w:rPr>
        <w:t>involve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same</w:t>
      </w:r>
      <w:r>
        <w:rPr>
          <w:spacing w:val="-6"/>
          <w:sz w:val="20"/>
        </w:rPr>
        <w:t xml:space="preserve"> </w:t>
      </w:r>
      <w:r>
        <w:rPr>
          <w:sz w:val="20"/>
        </w:rPr>
        <w:t>claims.</w:t>
      </w:r>
    </w:p>
    <w:p w14:paraId="243A8219" w14:textId="77777777" w:rsidR="004147B0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23" w:line="249" w:lineRule="auto"/>
        <w:ind w:right="1248" w:firstLine="0"/>
        <w:jc w:val="both"/>
        <w:rPr>
          <w:sz w:val="12"/>
        </w:rPr>
      </w:pPr>
      <w:r>
        <w:rPr>
          <w:sz w:val="20"/>
        </w:rPr>
        <w:t>Regarding the State party’s submission that the communications should be found</w:t>
      </w:r>
      <w:r>
        <w:rPr>
          <w:spacing w:val="1"/>
          <w:sz w:val="20"/>
        </w:rPr>
        <w:t xml:space="preserve"> </w:t>
      </w:r>
      <w:r>
        <w:rPr>
          <w:sz w:val="20"/>
        </w:rPr>
        <w:t>inadmissible for failure to exhaust domestic remedies, the authors note that the State party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has</w:t>
      </w:r>
      <w:r>
        <w:rPr>
          <w:spacing w:val="-12"/>
          <w:sz w:val="20"/>
        </w:rPr>
        <w:t xml:space="preserve"> </w:t>
      </w:r>
      <w:r>
        <w:rPr>
          <w:sz w:val="20"/>
        </w:rPr>
        <w:t>not</w:t>
      </w:r>
      <w:r>
        <w:rPr>
          <w:spacing w:val="-10"/>
          <w:sz w:val="20"/>
        </w:rPr>
        <w:t xml:space="preserve"> </w:t>
      </w:r>
      <w:r>
        <w:rPr>
          <w:sz w:val="20"/>
        </w:rPr>
        <w:t>identified</w:t>
      </w:r>
      <w:r>
        <w:rPr>
          <w:spacing w:val="-11"/>
          <w:sz w:val="20"/>
        </w:rPr>
        <w:t xml:space="preserve"> </w:t>
      </w:r>
      <w:r>
        <w:rPr>
          <w:sz w:val="20"/>
        </w:rPr>
        <w:t>any</w:t>
      </w:r>
      <w:r>
        <w:rPr>
          <w:spacing w:val="-10"/>
          <w:sz w:val="20"/>
        </w:rPr>
        <w:t xml:space="preserve"> </w:t>
      </w:r>
      <w:r>
        <w:rPr>
          <w:sz w:val="20"/>
        </w:rPr>
        <w:t>remedies</w:t>
      </w:r>
      <w:r>
        <w:rPr>
          <w:spacing w:val="-12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would</w:t>
      </w:r>
      <w:r>
        <w:rPr>
          <w:spacing w:val="-11"/>
          <w:sz w:val="20"/>
        </w:rPr>
        <w:t xml:space="preserve"> </w:t>
      </w:r>
      <w:r>
        <w:rPr>
          <w:sz w:val="20"/>
        </w:rPr>
        <w:t>be</w:t>
      </w:r>
      <w:r>
        <w:rPr>
          <w:spacing w:val="-10"/>
          <w:sz w:val="20"/>
        </w:rPr>
        <w:t xml:space="preserve"> </w:t>
      </w:r>
      <w:r>
        <w:rPr>
          <w:sz w:val="20"/>
        </w:rPr>
        <w:t>available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2"/>
          <w:sz w:val="20"/>
        </w:rPr>
        <w:t xml:space="preserve"> </w:t>
      </w:r>
      <w:r>
        <w:rPr>
          <w:sz w:val="20"/>
        </w:rPr>
        <w:t>them.</w:t>
      </w:r>
      <w:r>
        <w:rPr>
          <w:spacing w:val="-10"/>
          <w:sz w:val="20"/>
        </w:rPr>
        <w:t xml:space="preserve"> </w:t>
      </w:r>
      <w:r>
        <w:rPr>
          <w:sz w:val="20"/>
        </w:rPr>
        <w:t>They</w:t>
      </w:r>
      <w:r>
        <w:rPr>
          <w:spacing w:val="-13"/>
          <w:sz w:val="20"/>
        </w:rPr>
        <w:t xml:space="preserve"> </w:t>
      </w:r>
      <w:r>
        <w:rPr>
          <w:sz w:val="20"/>
        </w:rPr>
        <w:t>reiterate</w:t>
      </w:r>
      <w:r>
        <w:rPr>
          <w:spacing w:val="-10"/>
          <w:sz w:val="20"/>
        </w:rPr>
        <w:t xml:space="preserve"> </w:t>
      </w:r>
      <w:r>
        <w:rPr>
          <w:sz w:val="20"/>
        </w:rPr>
        <w:t>their</w:t>
      </w:r>
      <w:r>
        <w:rPr>
          <w:spacing w:val="-11"/>
          <w:sz w:val="20"/>
        </w:rPr>
        <w:t xml:space="preserve"> </w:t>
      </w:r>
      <w:r>
        <w:rPr>
          <w:sz w:val="20"/>
        </w:rPr>
        <w:t>argument</w:t>
      </w:r>
      <w:r>
        <w:rPr>
          <w:spacing w:val="-47"/>
          <w:sz w:val="20"/>
        </w:rPr>
        <w:t xml:space="preserve"> </w:t>
      </w:r>
      <w:r>
        <w:rPr>
          <w:sz w:val="20"/>
        </w:rPr>
        <w:t>that Israeli nationals cannot enter Palestinian territory and do not have access to Palestinian</w:t>
      </w:r>
      <w:r>
        <w:rPr>
          <w:spacing w:val="1"/>
          <w:sz w:val="20"/>
        </w:rPr>
        <w:t xml:space="preserve"> </w:t>
      </w:r>
      <w:r>
        <w:rPr>
          <w:sz w:val="20"/>
        </w:rPr>
        <w:t>courts. They further argue that when the harms caused to the victims are as grave as in the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present communications, States parties have an ex officio obligation to investigate the alleged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violations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provide remedies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 victims.</w:t>
      </w:r>
      <w:r>
        <w:rPr>
          <w:position w:val="6"/>
          <w:sz w:val="12"/>
        </w:rPr>
        <w:t>22</w:t>
      </w:r>
    </w:p>
    <w:p w14:paraId="739DC8F4" w14:textId="77777777" w:rsidR="004147B0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27" w:line="249" w:lineRule="auto"/>
        <w:ind w:right="1242" w:firstLine="0"/>
        <w:jc w:val="both"/>
        <w:rPr>
          <w:sz w:val="20"/>
        </w:rPr>
      </w:pPr>
      <w:r>
        <w:rPr>
          <w:sz w:val="20"/>
        </w:rPr>
        <w:t>The authors submit that the communications elaborate on the factual background to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5"/>
          <w:sz w:val="20"/>
        </w:rPr>
        <w:t xml:space="preserve"> </w:t>
      </w:r>
      <w:r>
        <w:rPr>
          <w:sz w:val="20"/>
        </w:rPr>
        <w:t>alleged</w:t>
      </w:r>
      <w:r>
        <w:rPr>
          <w:spacing w:val="7"/>
          <w:sz w:val="20"/>
        </w:rPr>
        <w:t xml:space="preserve"> </w:t>
      </w:r>
      <w:r>
        <w:rPr>
          <w:sz w:val="20"/>
        </w:rPr>
        <w:t>enforced</w:t>
      </w:r>
      <w:r>
        <w:rPr>
          <w:spacing w:val="4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5"/>
          <w:sz w:val="20"/>
        </w:rPr>
        <w:t xml:space="preserve"> </w:t>
      </w:r>
      <w:r>
        <w:rPr>
          <w:sz w:val="20"/>
        </w:rPr>
        <w:t>of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5"/>
          <w:sz w:val="20"/>
        </w:rPr>
        <w:t xml:space="preserve"> </w:t>
      </w:r>
      <w:r>
        <w:rPr>
          <w:sz w:val="20"/>
        </w:rPr>
        <w:t>alleged</w:t>
      </w:r>
      <w:r>
        <w:rPr>
          <w:spacing w:val="4"/>
          <w:sz w:val="20"/>
        </w:rPr>
        <w:t xml:space="preserve"> </w:t>
      </w:r>
      <w:r>
        <w:rPr>
          <w:sz w:val="20"/>
        </w:rPr>
        <w:t>victims</w:t>
      </w:r>
      <w:r>
        <w:rPr>
          <w:spacing w:val="6"/>
          <w:sz w:val="20"/>
        </w:rPr>
        <w:t xml:space="preserve"> </w:t>
      </w:r>
      <w:r>
        <w:rPr>
          <w:sz w:val="20"/>
        </w:rPr>
        <w:t>and</w:t>
      </w:r>
      <w:r>
        <w:rPr>
          <w:spacing w:val="6"/>
          <w:sz w:val="20"/>
        </w:rPr>
        <w:t xml:space="preserve"> </w:t>
      </w:r>
      <w:r>
        <w:rPr>
          <w:sz w:val="20"/>
        </w:rPr>
        <w:t>provide</w:t>
      </w:r>
      <w:r>
        <w:rPr>
          <w:spacing w:val="5"/>
          <w:sz w:val="20"/>
        </w:rPr>
        <w:t xml:space="preserve"> </w:t>
      </w:r>
      <w:r>
        <w:rPr>
          <w:sz w:val="20"/>
        </w:rPr>
        <w:t>substantive</w:t>
      </w:r>
      <w:r>
        <w:rPr>
          <w:spacing w:val="5"/>
          <w:sz w:val="20"/>
        </w:rPr>
        <w:t xml:space="preserve"> </w:t>
      </w:r>
      <w:proofErr w:type="gramStart"/>
      <w:r>
        <w:rPr>
          <w:sz w:val="20"/>
        </w:rPr>
        <w:t>evidence</w:t>
      </w:r>
      <w:proofErr w:type="gramEnd"/>
    </w:p>
    <w:p w14:paraId="07332A9C" w14:textId="77777777" w:rsidR="004147B0" w:rsidRDefault="004147B0">
      <w:pPr>
        <w:pStyle w:val="BodyText"/>
      </w:pPr>
    </w:p>
    <w:p w14:paraId="50F660C9" w14:textId="77777777" w:rsidR="004147B0" w:rsidRDefault="00000000">
      <w:pPr>
        <w:pStyle w:val="BodyText"/>
        <w:spacing w:before="3"/>
        <w:rPr>
          <w:sz w:val="11"/>
        </w:rPr>
      </w:pPr>
      <w:r>
        <w:pict w14:anchorId="20DFBEC4">
          <v:rect id="_x0000_s2057" style="position:absolute;margin-left:90.6pt;margin-top:8.45pt;width:73.8pt;height:.5pt;z-index:-15723008;mso-wrap-distance-left:0;mso-wrap-distance-right:0;mso-position-horizontal-relative:page" fillcolor="black" stroked="f">
            <w10:wrap type="topAndBottom" anchorx="page"/>
          </v:rect>
        </w:pict>
      </w:r>
    </w:p>
    <w:p w14:paraId="16EBEF1D" w14:textId="77777777" w:rsidR="004147B0" w:rsidRDefault="00000000">
      <w:pPr>
        <w:spacing w:before="67" w:line="256" w:lineRule="auto"/>
        <w:ind w:left="1266" w:right="1503" w:hanging="233"/>
        <w:rPr>
          <w:sz w:val="18"/>
        </w:rPr>
      </w:pPr>
      <w:r>
        <w:rPr>
          <w:position w:val="6"/>
          <w:sz w:val="12"/>
        </w:rPr>
        <w:t>20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Associated Press, “Red Cross chief discusses captive Israelis with Hamas leader”, Daily Mail, 5</w:t>
      </w:r>
      <w:r>
        <w:rPr>
          <w:spacing w:val="-43"/>
          <w:sz w:val="18"/>
        </w:rPr>
        <w:t xml:space="preserve"> </w:t>
      </w:r>
      <w:r>
        <w:rPr>
          <w:sz w:val="18"/>
        </w:rPr>
        <w:t>September 2017; and Jerusalem Post, “Swiss diplomat joins Germany, Egypt on Hamas-Israel</w:t>
      </w:r>
      <w:r>
        <w:rPr>
          <w:spacing w:val="1"/>
          <w:sz w:val="18"/>
        </w:rPr>
        <w:t xml:space="preserve"> </w:t>
      </w:r>
      <w:r>
        <w:rPr>
          <w:sz w:val="18"/>
        </w:rPr>
        <w:t>prisoner</w:t>
      </w:r>
      <w:r>
        <w:rPr>
          <w:spacing w:val="-1"/>
          <w:sz w:val="18"/>
        </w:rPr>
        <w:t xml:space="preserve"> </w:t>
      </w:r>
      <w:r>
        <w:rPr>
          <w:sz w:val="18"/>
        </w:rPr>
        <w:t>swap talks”,</w:t>
      </w:r>
      <w:r>
        <w:rPr>
          <w:spacing w:val="-2"/>
          <w:sz w:val="18"/>
        </w:rPr>
        <w:t xml:space="preserve"> </w:t>
      </w:r>
      <w:r>
        <w:rPr>
          <w:sz w:val="18"/>
        </w:rPr>
        <w:t>6</w:t>
      </w:r>
      <w:r>
        <w:rPr>
          <w:spacing w:val="1"/>
          <w:sz w:val="18"/>
        </w:rPr>
        <w:t xml:space="preserve"> </w:t>
      </w:r>
      <w:r>
        <w:rPr>
          <w:sz w:val="18"/>
        </w:rPr>
        <w:t>May</w:t>
      </w:r>
      <w:r>
        <w:rPr>
          <w:spacing w:val="-1"/>
          <w:sz w:val="18"/>
        </w:rPr>
        <w:t xml:space="preserve"> </w:t>
      </w:r>
      <w:r>
        <w:rPr>
          <w:sz w:val="18"/>
        </w:rPr>
        <w:t>2020.</w:t>
      </w:r>
    </w:p>
    <w:p w14:paraId="7440FB2E" w14:textId="77777777" w:rsidR="004147B0" w:rsidRDefault="00000000">
      <w:pPr>
        <w:spacing w:line="202" w:lineRule="exact"/>
        <w:ind w:left="1033"/>
        <w:rPr>
          <w:sz w:val="18"/>
        </w:rPr>
      </w:pPr>
      <w:r>
        <w:rPr>
          <w:position w:val="6"/>
          <w:sz w:val="12"/>
        </w:rPr>
        <w:t xml:space="preserve">21  </w:t>
      </w:r>
      <w:r>
        <w:rPr>
          <w:spacing w:val="18"/>
          <w:position w:val="6"/>
          <w:sz w:val="12"/>
        </w:rPr>
        <w:t xml:space="preserve"> </w:t>
      </w:r>
      <w:r>
        <w:rPr>
          <w:sz w:val="18"/>
        </w:rPr>
        <w:t>Jerusalem</w:t>
      </w:r>
      <w:r>
        <w:rPr>
          <w:spacing w:val="-3"/>
          <w:sz w:val="18"/>
        </w:rPr>
        <w:t xml:space="preserve"> </w:t>
      </w:r>
      <w:r>
        <w:rPr>
          <w:sz w:val="18"/>
        </w:rPr>
        <w:t>Post, “Red Cross</w:t>
      </w:r>
      <w:r>
        <w:rPr>
          <w:spacing w:val="-3"/>
          <w:sz w:val="18"/>
        </w:rPr>
        <w:t xml:space="preserve"> </w:t>
      </w:r>
      <w:r>
        <w:rPr>
          <w:sz w:val="18"/>
        </w:rPr>
        <w:t>in Gaza”,</w:t>
      </w:r>
      <w:r>
        <w:rPr>
          <w:spacing w:val="-2"/>
          <w:sz w:val="18"/>
        </w:rPr>
        <w:t xml:space="preserve"> </w:t>
      </w:r>
      <w:r>
        <w:rPr>
          <w:sz w:val="18"/>
        </w:rPr>
        <w:t>6</w:t>
      </w:r>
      <w:r>
        <w:rPr>
          <w:spacing w:val="-1"/>
          <w:sz w:val="18"/>
        </w:rPr>
        <w:t xml:space="preserve"> </w:t>
      </w:r>
      <w:r>
        <w:rPr>
          <w:sz w:val="18"/>
        </w:rPr>
        <w:t>September</w:t>
      </w:r>
      <w:r>
        <w:rPr>
          <w:spacing w:val="-1"/>
          <w:sz w:val="18"/>
        </w:rPr>
        <w:t xml:space="preserve"> </w:t>
      </w:r>
      <w:r>
        <w:rPr>
          <w:sz w:val="18"/>
        </w:rPr>
        <w:t>2017;</w:t>
      </w:r>
      <w:r>
        <w:rPr>
          <w:spacing w:val="-2"/>
          <w:sz w:val="18"/>
        </w:rPr>
        <w:t xml:space="preserve"> </w:t>
      </w:r>
      <w:r>
        <w:rPr>
          <w:sz w:val="18"/>
        </w:rPr>
        <w:t>Times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Israel,</w:t>
      </w:r>
      <w:r>
        <w:rPr>
          <w:spacing w:val="3"/>
          <w:sz w:val="18"/>
        </w:rPr>
        <w:t xml:space="preserve"> </w:t>
      </w:r>
      <w:r>
        <w:rPr>
          <w:sz w:val="18"/>
        </w:rPr>
        <w:t>“Progress</w:t>
      </w:r>
      <w:r>
        <w:rPr>
          <w:spacing w:val="-1"/>
          <w:sz w:val="18"/>
        </w:rPr>
        <w:t xml:space="preserve"> </w:t>
      </w:r>
      <w:r>
        <w:rPr>
          <w:sz w:val="18"/>
        </w:rPr>
        <w:t>reported</w:t>
      </w:r>
      <w:r>
        <w:rPr>
          <w:spacing w:val="-1"/>
          <w:sz w:val="18"/>
        </w:rPr>
        <w:t xml:space="preserve"> </w:t>
      </w:r>
      <w:r>
        <w:rPr>
          <w:sz w:val="18"/>
        </w:rPr>
        <w:t>on</w:t>
      </w:r>
    </w:p>
    <w:p w14:paraId="7BF11722" w14:textId="77777777" w:rsidR="004147B0" w:rsidRDefault="00000000">
      <w:pPr>
        <w:spacing w:before="15" w:line="256" w:lineRule="auto"/>
        <w:ind w:left="1266" w:right="1503"/>
        <w:rPr>
          <w:sz w:val="18"/>
        </w:rPr>
      </w:pPr>
      <w:r>
        <w:rPr>
          <w:sz w:val="18"/>
        </w:rPr>
        <w:t>possible prisoner swap with Hamas amid ‘rare opportunity’”, 16 April 2020; and Middle East</w:t>
      </w:r>
      <w:r>
        <w:rPr>
          <w:spacing w:val="1"/>
          <w:sz w:val="18"/>
        </w:rPr>
        <w:t xml:space="preserve"> </w:t>
      </w:r>
      <w:r>
        <w:rPr>
          <w:sz w:val="18"/>
        </w:rPr>
        <w:t>Monitor,</w:t>
      </w:r>
      <w:r>
        <w:rPr>
          <w:spacing w:val="-2"/>
          <w:sz w:val="18"/>
        </w:rPr>
        <w:t xml:space="preserve"> </w:t>
      </w:r>
      <w:r>
        <w:rPr>
          <w:sz w:val="18"/>
        </w:rPr>
        <w:t>“Israel has</w:t>
      </w:r>
      <w:r>
        <w:rPr>
          <w:spacing w:val="-1"/>
          <w:sz w:val="18"/>
        </w:rPr>
        <w:t xml:space="preserve"> </w:t>
      </w:r>
      <w:r>
        <w:rPr>
          <w:sz w:val="18"/>
        </w:rPr>
        <w:t>not</w:t>
      </w:r>
      <w:r>
        <w:rPr>
          <w:spacing w:val="-3"/>
          <w:sz w:val="18"/>
        </w:rPr>
        <w:t xml:space="preserve"> </w:t>
      </w:r>
      <w:r>
        <w:rPr>
          <w:sz w:val="18"/>
        </w:rPr>
        <w:t>responded to</w:t>
      </w:r>
      <w:r>
        <w:rPr>
          <w:spacing w:val="-1"/>
          <w:sz w:val="18"/>
        </w:rPr>
        <w:t xml:space="preserve"> </w:t>
      </w:r>
      <w:r>
        <w:rPr>
          <w:sz w:val="18"/>
        </w:rPr>
        <w:t>prisoner exchange</w:t>
      </w:r>
      <w:r>
        <w:rPr>
          <w:spacing w:val="-4"/>
          <w:sz w:val="18"/>
        </w:rPr>
        <w:t xml:space="preserve"> </w:t>
      </w:r>
      <w:r>
        <w:rPr>
          <w:sz w:val="18"/>
        </w:rPr>
        <w:t>proposal,</w:t>
      </w:r>
      <w:r>
        <w:rPr>
          <w:spacing w:val="-2"/>
          <w:sz w:val="18"/>
        </w:rPr>
        <w:t xml:space="preserve"> </w:t>
      </w:r>
      <w:r>
        <w:rPr>
          <w:sz w:val="18"/>
        </w:rPr>
        <w:t>says</w:t>
      </w:r>
      <w:r>
        <w:rPr>
          <w:spacing w:val="-1"/>
          <w:sz w:val="18"/>
        </w:rPr>
        <w:t xml:space="preserve"> </w:t>
      </w:r>
      <w:r>
        <w:rPr>
          <w:sz w:val="18"/>
        </w:rPr>
        <w:t>Hamas”,</w:t>
      </w:r>
      <w:r>
        <w:rPr>
          <w:spacing w:val="-1"/>
          <w:sz w:val="18"/>
        </w:rPr>
        <w:t xml:space="preserve"> </w:t>
      </w:r>
      <w:r>
        <w:rPr>
          <w:sz w:val="18"/>
        </w:rPr>
        <w:t>17 April</w:t>
      </w:r>
      <w:r>
        <w:rPr>
          <w:spacing w:val="-3"/>
          <w:sz w:val="18"/>
        </w:rPr>
        <w:t xml:space="preserve"> </w:t>
      </w:r>
      <w:r>
        <w:rPr>
          <w:sz w:val="18"/>
        </w:rPr>
        <w:t>2020.</w:t>
      </w:r>
    </w:p>
    <w:p w14:paraId="6B116444" w14:textId="77777777" w:rsidR="004147B0" w:rsidRDefault="00000000">
      <w:pPr>
        <w:spacing w:line="203" w:lineRule="exact"/>
        <w:ind w:left="1033"/>
        <w:rPr>
          <w:sz w:val="18"/>
        </w:rPr>
      </w:pPr>
      <w:r>
        <w:rPr>
          <w:position w:val="6"/>
          <w:sz w:val="12"/>
        </w:rPr>
        <w:t>22</w:t>
      </w:r>
      <w:r>
        <w:rPr>
          <w:spacing w:val="52"/>
          <w:position w:val="6"/>
          <w:sz w:val="12"/>
        </w:rPr>
        <w:t xml:space="preserve"> </w:t>
      </w:r>
      <w:r>
        <w:rPr>
          <w:i/>
          <w:sz w:val="18"/>
        </w:rPr>
        <w:t>X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United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Republic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Tanzania</w:t>
      </w:r>
      <w:r>
        <w:rPr>
          <w:i/>
          <w:spacing w:val="1"/>
          <w:sz w:val="18"/>
        </w:rPr>
        <w:t xml:space="preserve"> </w:t>
      </w:r>
      <w:r>
        <w:rPr>
          <w:sz w:val="18"/>
        </w:rPr>
        <w:t>(</w:t>
      </w:r>
      <w:hyperlink r:id="rId27">
        <w:r>
          <w:rPr>
            <w:color w:val="0000FF"/>
            <w:sz w:val="18"/>
          </w:rPr>
          <w:t>CRPD/C/18/D/22/2014</w:t>
        </w:r>
      </w:hyperlink>
      <w:r>
        <w:rPr>
          <w:sz w:val="18"/>
        </w:rPr>
        <w:t>),</w:t>
      </w:r>
      <w:r>
        <w:rPr>
          <w:spacing w:val="-2"/>
          <w:sz w:val="18"/>
        </w:rPr>
        <w:t xml:space="preserve"> </w:t>
      </w:r>
      <w:r>
        <w:rPr>
          <w:sz w:val="18"/>
        </w:rPr>
        <w:t>para. 7.3.</w:t>
      </w:r>
    </w:p>
    <w:p w14:paraId="15407AB8" w14:textId="77777777" w:rsidR="004147B0" w:rsidRDefault="004147B0">
      <w:pPr>
        <w:spacing w:line="203" w:lineRule="exact"/>
        <w:rPr>
          <w:sz w:val="18"/>
        </w:rPr>
        <w:sectPr w:rsidR="004147B0" w:rsidSect="00356CDE">
          <w:headerReference w:type="default" r:id="rId28"/>
          <w:footerReference w:type="default" r:id="rId29"/>
          <w:pgSz w:w="11910" w:h="16850"/>
          <w:pgMar w:top="1340" w:right="1020" w:bottom="760" w:left="1000" w:header="857" w:footer="565" w:gutter="0"/>
          <w:cols w:space="720"/>
        </w:sectPr>
      </w:pPr>
    </w:p>
    <w:p w14:paraId="65B09B9D" w14:textId="77777777" w:rsidR="004147B0" w:rsidRDefault="00000000">
      <w:pPr>
        <w:pStyle w:val="BodyText"/>
        <w:spacing w:before="75" w:line="249" w:lineRule="auto"/>
        <w:ind w:left="1266" w:right="1245"/>
        <w:jc w:val="both"/>
      </w:pPr>
      <w:r>
        <w:lastRenderedPageBreak/>
        <w:t>in proof of the allegations. It is therefore sufficiently substantiated for the purposes of</w:t>
      </w:r>
      <w:r>
        <w:rPr>
          <w:spacing w:val="1"/>
        </w:rPr>
        <w:t xml:space="preserve"> </w:t>
      </w:r>
      <w:r>
        <w:rPr>
          <w:spacing w:val="-1"/>
        </w:rPr>
        <w:t>admissibility.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authors</w:t>
      </w:r>
      <w:r>
        <w:rPr>
          <w:spacing w:val="-10"/>
        </w:rPr>
        <w:t xml:space="preserve"> </w:t>
      </w:r>
      <w:r>
        <w:t>note</w:t>
      </w:r>
      <w:r>
        <w:rPr>
          <w:spacing w:val="-12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State</w:t>
      </w:r>
      <w:r>
        <w:rPr>
          <w:spacing w:val="-10"/>
        </w:rPr>
        <w:t xml:space="preserve"> </w:t>
      </w:r>
      <w:r>
        <w:t>party</w:t>
      </w:r>
      <w:r>
        <w:rPr>
          <w:spacing w:val="-9"/>
        </w:rPr>
        <w:t xml:space="preserve"> </w:t>
      </w:r>
      <w:r>
        <w:t>refers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alleged</w:t>
      </w:r>
      <w:r>
        <w:rPr>
          <w:spacing w:val="-5"/>
        </w:rPr>
        <w:t xml:space="preserve"> </w:t>
      </w:r>
      <w:r>
        <w:t>violations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international</w:t>
      </w:r>
      <w:r>
        <w:rPr>
          <w:spacing w:val="-48"/>
        </w:rPr>
        <w:t xml:space="preserve"> </w:t>
      </w:r>
      <w:r>
        <w:t>law by Israel. They argue that alleged violations of the Convention or other norms of</w:t>
      </w:r>
      <w:r>
        <w:rPr>
          <w:spacing w:val="1"/>
        </w:rPr>
        <w:t xml:space="preserve"> </w:t>
      </w:r>
      <w:r>
        <w:t>international law by States other than the State party have no relevance to the present</w:t>
      </w:r>
      <w:r>
        <w:rPr>
          <w:spacing w:val="1"/>
        </w:rPr>
        <w:t xml:space="preserve"> </w:t>
      </w:r>
      <w:r>
        <w:t>communications,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responsibility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States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certain</w:t>
      </w:r>
      <w:r>
        <w:rPr>
          <w:spacing w:val="-6"/>
        </w:rPr>
        <w:t xml:space="preserve"> </w:t>
      </w:r>
      <w:r>
        <w:t>aspects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chain</w:t>
      </w:r>
      <w:r>
        <w:rPr>
          <w:spacing w:val="-6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events</w:t>
      </w:r>
      <w:r>
        <w:rPr>
          <w:spacing w:val="-2"/>
        </w:rPr>
        <w:t xml:space="preserve"> </w:t>
      </w:r>
      <w:r>
        <w:t>that led to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claimed</w:t>
      </w:r>
      <w:r>
        <w:rPr>
          <w:spacing w:val="-2"/>
        </w:rPr>
        <w:t xml:space="preserve"> </w:t>
      </w:r>
      <w:r>
        <w:t>violations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issue</w:t>
      </w:r>
      <w:r>
        <w:rPr>
          <w:spacing w:val="-1"/>
        </w:rPr>
        <w:t xml:space="preserve"> </w:t>
      </w:r>
      <w:r>
        <w:t>before the</w:t>
      </w:r>
      <w:r>
        <w:rPr>
          <w:spacing w:val="-1"/>
        </w:rPr>
        <w:t xml:space="preserve"> </w:t>
      </w:r>
      <w:r>
        <w:t>Committee.</w:t>
      </w:r>
    </w:p>
    <w:p w14:paraId="434ECDC5" w14:textId="77777777" w:rsidR="004147B0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authors</w:t>
      </w:r>
      <w:r>
        <w:rPr>
          <w:spacing w:val="-5"/>
          <w:sz w:val="20"/>
        </w:rPr>
        <w:t xml:space="preserve"> </w:t>
      </w:r>
      <w:r>
        <w:rPr>
          <w:sz w:val="20"/>
        </w:rPr>
        <w:t>note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situation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Gaza</w:t>
      </w:r>
      <w:r>
        <w:rPr>
          <w:spacing w:val="-5"/>
          <w:sz w:val="20"/>
        </w:rPr>
        <w:t xml:space="preserve"> </w:t>
      </w:r>
      <w:r>
        <w:rPr>
          <w:sz w:val="20"/>
        </w:rPr>
        <w:t>Strip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complex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it</w:t>
      </w:r>
      <w:r>
        <w:rPr>
          <w:spacing w:val="-7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plausible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that more than one State or non-State actor </w:t>
      </w:r>
      <w:proofErr w:type="gramStart"/>
      <w:r>
        <w:rPr>
          <w:sz w:val="20"/>
        </w:rPr>
        <w:t>have</w:t>
      </w:r>
      <w:proofErr w:type="gramEnd"/>
      <w:r>
        <w:rPr>
          <w:sz w:val="20"/>
        </w:rPr>
        <w:t xml:space="preserve"> influence over certain events. They argue,</w:t>
      </w:r>
      <w:r>
        <w:rPr>
          <w:spacing w:val="1"/>
          <w:sz w:val="20"/>
        </w:rPr>
        <w:t xml:space="preserve"> </w:t>
      </w:r>
      <w:r>
        <w:rPr>
          <w:sz w:val="20"/>
        </w:rPr>
        <w:t>however, that the present communications do not require the Committee to delineate the</w:t>
      </w:r>
      <w:r>
        <w:rPr>
          <w:spacing w:val="1"/>
          <w:sz w:val="20"/>
        </w:rPr>
        <w:t xml:space="preserve"> </w:t>
      </w:r>
      <w:r>
        <w:rPr>
          <w:sz w:val="20"/>
        </w:rPr>
        <w:t>division of responsibilities between all relevant parties. Rather, the communications seek to</w:t>
      </w:r>
      <w:r>
        <w:rPr>
          <w:spacing w:val="1"/>
          <w:sz w:val="20"/>
        </w:rPr>
        <w:t xml:space="preserve"> </w:t>
      </w:r>
      <w:r>
        <w:rPr>
          <w:sz w:val="20"/>
        </w:rPr>
        <w:t>determine that the State party failed in its responsibility under the Convention to take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whatever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measures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its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power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protect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rights</w:t>
      </w:r>
      <w:r>
        <w:rPr>
          <w:spacing w:val="-13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persons</w:t>
      </w:r>
      <w:r>
        <w:rPr>
          <w:spacing w:val="-9"/>
          <w:sz w:val="20"/>
        </w:rPr>
        <w:t xml:space="preserve"> </w:t>
      </w:r>
      <w:r>
        <w:rPr>
          <w:sz w:val="20"/>
        </w:rPr>
        <w:t>with</w:t>
      </w:r>
      <w:r>
        <w:rPr>
          <w:spacing w:val="-9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its</w:t>
      </w:r>
      <w:r>
        <w:rPr>
          <w:spacing w:val="-11"/>
          <w:sz w:val="20"/>
        </w:rPr>
        <w:t xml:space="preserve"> </w:t>
      </w:r>
      <w:r>
        <w:rPr>
          <w:sz w:val="20"/>
        </w:rPr>
        <w:t>territory.</w:t>
      </w:r>
      <w:r>
        <w:rPr>
          <w:spacing w:val="-48"/>
          <w:sz w:val="20"/>
        </w:rPr>
        <w:t xml:space="preserve"> </w:t>
      </w:r>
      <w:r>
        <w:rPr>
          <w:sz w:val="20"/>
        </w:rPr>
        <w:t>The authors further note that the State party, as a party to the Convention, reports on the</w:t>
      </w:r>
      <w:r>
        <w:rPr>
          <w:spacing w:val="1"/>
          <w:sz w:val="20"/>
        </w:rPr>
        <w:t xml:space="preserve"> </w:t>
      </w:r>
      <w:r>
        <w:rPr>
          <w:sz w:val="20"/>
        </w:rPr>
        <w:t>application of the Convention in the Gaza Strip.</w:t>
      </w:r>
      <w:r>
        <w:rPr>
          <w:position w:val="6"/>
          <w:sz w:val="12"/>
        </w:rPr>
        <w:t xml:space="preserve">23 </w:t>
      </w:r>
      <w:r>
        <w:rPr>
          <w:sz w:val="20"/>
        </w:rPr>
        <w:t>The authors also note the State party’s</w:t>
      </w:r>
      <w:r>
        <w:rPr>
          <w:spacing w:val="1"/>
          <w:sz w:val="20"/>
        </w:rPr>
        <w:t xml:space="preserve"> </w:t>
      </w:r>
      <w:r>
        <w:rPr>
          <w:sz w:val="20"/>
        </w:rPr>
        <w:t>claim that Hamas’s control over the Gaza Strip prevents it from investigating the facts</w:t>
      </w:r>
      <w:r>
        <w:rPr>
          <w:spacing w:val="1"/>
          <w:sz w:val="20"/>
        </w:rPr>
        <w:t xml:space="preserve"> </w:t>
      </w:r>
      <w:r>
        <w:rPr>
          <w:sz w:val="20"/>
        </w:rPr>
        <w:t>presented.</w:t>
      </w:r>
      <w:r>
        <w:rPr>
          <w:spacing w:val="-11"/>
          <w:sz w:val="20"/>
        </w:rPr>
        <w:t xml:space="preserve"> </w:t>
      </w:r>
      <w:r>
        <w:rPr>
          <w:sz w:val="20"/>
        </w:rPr>
        <w:t>They</w:t>
      </w:r>
      <w:r>
        <w:rPr>
          <w:spacing w:val="-10"/>
          <w:sz w:val="20"/>
        </w:rPr>
        <w:t xml:space="preserve"> </w:t>
      </w:r>
      <w:r>
        <w:rPr>
          <w:sz w:val="20"/>
        </w:rPr>
        <w:t>reiterate</w:t>
      </w:r>
      <w:r>
        <w:rPr>
          <w:spacing w:val="-11"/>
          <w:sz w:val="20"/>
        </w:rPr>
        <w:t xml:space="preserve"> </w:t>
      </w:r>
      <w:r>
        <w:rPr>
          <w:sz w:val="20"/>
        </w:rPr>
        <w:t>their</w:t>
      </w:r>
      <w:r>
        <w:rPr>
          <w:spacing w:val="-12"/>
          <w:sz w:val="20"/>
        </w:rPr>
        <w:t xml:space="preserve"> </w:t>
      </w:r>
      <w:r>
        <w:rPr>
          <w:sz w:val="20"/>
        </w:rPr>
        <w:t>argument</w:t>
      </w:r>
      <w:r>
        <w:rPr>
          <w:spacing w:val="-12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there</w:t>
      </w:r>
      <w:r>
        <w:rPr>
          <w:spacing w:val="-11"/>
          <w:sz w:val="20"/>
        </w:rPr>
        <w:t xml:space="preserve"> </w:t>
      </w:r>
      <w:r>
        <w:rPr>
          <w:sz w:val="20"/>
        </w:rPr>
        <w:t>are</w:t>
      </w:r>
      <w:r>
        <w:rPr>
          <w:spacing w:val="-6"/>
          <w:sz w:val="20"/>
        </w:rPr>
        <w:t xml:space="preserve"> </w:t>
      </w:r>
      <w:r>
        <w:rPr>
          <w:sz w:val="20"/>
        </w:rPr>
        <w:t>constant</w:t>
      </w:r>
      <w:r>
        <w:rPr>
          <w:spacing w:val="-12"/>
          <w:sz w:val="20"/>
        </w:rPr>
        <w:t xml:space="preserve"> </w:t>
      </w:r>
      <w:r>
        <w:rPr>
          <w:sz w:val="20"/>
        </w:rPr>
        <w:t>political</w:t>
      </w:r>
      <w:r>
        <w:rPr>
          <w:spacing w:val="-11"/>
          <w:sz w:val="20"/>
        </w:rPr>
        <w:t xml:space="preserve"> </w:t>
      </w:r>
      <w:r>
        <w:rPr>
          <w:sz w:val="20"/>
        </w:rPr>
        <w:t>interactions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links</w:t>
      </w:r>
      <w:r>
        <w:rPr>
          <w:spacing w:val="-48"/>
          <w:sz w:val="20"/>
        </w:rPr>
        <w:t xml:space="preserve"> </w:t>
      </w:r>
      <w:r>
        <w:rPr>
          <w:sz w:val="20"/>
        </w:rPr>
        <w:t>between the State party authorities and Hamas, and they note that the State party authorities</w:t>
      </w:r>
      <w:r>
        <w:rPr>
          <w:spacing w:val="-47"/>
          <w:sz w:val="20"/>
        </w:rPr>
        <w:t xml:space="preserve"> </w:t>
      </w:r>
      <w:r>
        <w:rPr>
          <w:sz w:val="20"/>
        </w:rPr>
        <w:t>are</w:t>
      </w:r>
      <w:r>
        <w:rPr>
          <w:spacing w:val="-12"/>
          <w:sz w:val="20"/>
        </w:rPr>
        <w:t xml:space="preserve"> </w:t>
      </w:r>
      <w:r>
        <w:rPr>
          <w:sz w:val="20"/>
        </w:rPr>
        <w:t>also</w:t>
      </w:r>
      <w:r>
        <w:rPr>
          <w:spacing w:val="-11"/>
          <w:sz w:val="20"/>
        </w:rPr>
        <w:t xml:space="preserve"> </w:t>
      </w:r>
      <w:r>
        <w:rPr>
          <w:sz w:val="20"/>
        </w:rPr>
        <w:t>involved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11"/>
          <w:sz w:val="20"/>
        </w:rPr>
        <w:t xml:space="preserve"> </w:t>
      </w:r>
      <w:r>
        <w:rPr>
          <w:sz w:val="20"/>
        </w:rPr>
        <w:t>discussions</w:t>
      </w:r>
      <w:r>
        <w:rPr>
          <w:spacing w:val="-12"/>
          <w:sz w:val="20"/>
        </w:rPr>
        <w:t xml:space="preserve"> </w:t>
      </w:r>
      <w:r>
        <w:rPr>
          <w:sz w:val="20"/>
        </w:rPr>
        <w:t>concerning</w:t>
      </w:r>
      <w:r>
        <w:rPr>
          <w:spacing w:val="-12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reconstruction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Gaza</w:t>
      </w:r>
      <w:r>
        <w:rPr>
          <w:spacing w:val="-11"/>
          <w:sz w:val="20"/>
        </w:rPr>
        <w:t xml:space="preserve"> </w:t>
      </w:r>
      <w:r>
        <w:rPr>
          <w:sz w:val="20"/>
        </w:rPr>
        <w:t>Strip,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humanitarian </w:t>
      </w:r>
      <w:proofErr w:type="gramStart"/>
      <w:r>
        <w:rPr>
          <w:sz w:val="20"/>
        </w:rPr>
        <w:t>initiatives</w:t>
      </w:r>
      <w:proofErr w:type="gramEnd"/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border</w:t>
      </w:r>
      <w:r>
        <w:rPr>
          <w:spacing w:val="1"/>
          <w:sz w:val="20"/>
        </w:rPr>
        <w:t xml:space="preserve"> </w:t>
      </w:r>
      <w:r>
        <w:rPr>
          <w:sz w:val="20"/>
        </w:rPr>
        <w:t>controls.</w:t>
      </w:r>
    </w:p>
    <w:p w14:paraId="4138E272" w14:textId="77777777" w:rsidR="004147B0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31" w:line="249" w:lineRule="auto"/>
        <w:ind w:firstLine="0"/>
        <w:jc w:val="both"/>
        <w:rPr>
          <w:sz w:val="20"/>
        </w:rPr>
      </w:pPr>
      <w:r>
        <w:rPr>
          <w:sz w:val="20"/>
        </w:rPr>
        <w:t>The authors argue that the State party does not specify any measures taken to obtain</w:t>
      </w:r>
      <w:r>
        <w:rPr>
          <w:spacing w:val="1"/>
          <w:sz w:val="20"/>
        </w:rPr>
        <w:t xml:space="preserve"> </w:t>
      </w:r>
      <w:r>
        <w:rPr>
          <w:sz w:val="20"/>
        </w:rPr>
        <w:t>more information concerning the fate and whereabouts of the alleged victims or to facilitate</w:t>
      </w:r>
      <w:r>
        <w:rPr>
          <w:spacing w:val="-47"/>
          <w:sz w:val="20"/>
        </w:rPr>
        <w:t xml:space="preserve"> </w:t>
      </w:r>
      <w:r>
        <w:rPr>
          <w:sz w:val="20"/>
        </w:rPr>
        <w:t>their safe return.</w:t>
      </w:r>
    </w:p>
    <w:p w14:paraId="3E540E20" w14:textId="77777777" w:rsidR="004147B0" w:rsidRDefault="004147B0">
      <w:pPr>
        <w:pStyle w:val="BodyText"/>
        <w:spacing w:before="8"/>
      </w:pPr>
    </w:p>
    <w:p w14:paraId="39AEABE1" w14:textId="77777777" w:rsidR="004147B0" w:rsidRDefault="00000000">
      <w:pPr>
        <w:pStyle w:val="Heading2"/>
      </w:pPr>
      <w:bookmarkStart w:id="9" w:name="Additional_observations_from_the_authors"/>
      <w:bookmarkEnd w:id="9"/>
      <w:r>
        <w:t>Additional</w:t>
      </w:r>
      <w:r>
        <w:rPr>
          <w:spacing w:val="-4"/>
        </w:rPr>
        <w:t xml:space="preserve"> </w:t>
      </w:r>
      <w:r>
        <w:t>observations</w:t>
      </w:r>
      <w:r>
        <w:rPr>
          <w:spacing w:val="-3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authors</w:t>
      </w:r>
    </w:p>
    <w:p w14:paraId="7D04B0CC" w14:textId="77777777" w:rsidR="004147B0" w:rsidRDefault="00000000">
      <w:pPr>
        <w:pStyle w:val="BodyText"/>
        <w:spacing w:before="135" w:line="249" w:lineRule="auto"/>
        <w:ind w:left="1266" w:right="1242"/>
        <w:jc w:val="both"/>
        <w:rPr>
          <w:sz w:val="12"/>
        </w:rPr>
      </w:pPr>
      <w:r>
        <w:t xml:space="preserve">6.    </w:t>
      </w:r>
      <w:r>
        <w:rPr>
          <w:spacing w:val="1"/>
        </w:rPr>
        <w:t xml:space="preserve"> </w:t>
      </w:r>
      <w:r>
        <w:t>On 29 June 2022, the authors informed the Committee that Hamas had published a</w:t>
      </w:r>
      <w:r>
        <w:rPr>
          <w:spacing w:val="1"/>
        </w:rPr>
        <w:t xml:space="preserve"> </w:t>
      </w:r>
      <w:r>
        <w:t>short video showing Hisham al-Sayed lying in what appeared to be a hospital bed and</w:t>
      </w:r>
      <w:r>
        <w:rPr>
          <w:spacing w:val="1"/>
        </w:rPr>
        <w:t xml:space="preserve"> </w:t>
      </w:r>
      <w:r>
        <w:t>connected to what seemed to be an oxygen mask. The video was widely disseminated on</w:t>
      </w:r>
      <w:r>
        <w:rPr>
          <w:spacing w:val="1"/>
        </w:rPr>
        <w:t xml:space="preserve"> </w:t>
      </w:r>
      <w:r>
        <w:t>social media and in the world press. A television broadcast in the background of the video</w:t>
      </w:r>
      <w:r>
        <w:rPr>
          <w:spacing w:val="1"/>
        </w:rPr>
        <w:t xml:space="preserve"> </w:t>
      </w:r>
      <w:r>
        <w:t>showed images from the Qatar Economic Forum, which was held in June 2022, suggesting</w:t>
      </w:r>
      <w:r>
        <w:rPr>
          <w:spacing w:val="1"/>
        </w:rPr>
        <w:t xml:space="preserve"> </w:t>
      </w:r>
      <w:r>
        <w:t>that the video was filmed in June 2022. The authors note that the publication of the video</w:t>
      </w:r>
      <w:r>
        <w:rPr>
          <w:spacing w:val="1"/>
        </w:rPr>
        <w:t xml:space="preserve"> </w:t>
      </w:r>
      <w:r>
        <w:t>could</w:t>
      </w:r>
      <w:r>
        <w:rPr>
          <w:spacing w:val="-6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been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connection</w:t>
      </w:r>
      <w:r>
        <w:rPr>
          <w:spacing w:val="-5"/>
        </w:rPr>
        <w:t xml:space="preserve"> </w:t>
      </w:r>
      <w:r>
        <w:t>with a</w:t>
      </w:r>
      <w:r>
        <w:rPr>
          <w:spacing w:val="-3"/>
        </w:rPr>
        <w:t xml:space="preserve"> </w:t>
      </w:r>
      <w:r>
        <w:t>statement</w:t>
      </w:r>
      <w:r>
        <w:rPr>
          <w:spacing w:val="-7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Hamas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previous</w:t>
      </w:r>
      <w:r>
        <w:rPr>
          <w:spacing w:val="-4"/>
        </w:rPr>
        <w:t xml:space="preserve"> </w:t>
      </w:r>
      <w:r>
        <w:t>day,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Hamas</w:t>
      </w:r>
      <w:r>
        <w:rPr>
          <w:spacing w:val="-47"/>
        </w:rPr>
        <w:t xml:space="preserve"> </w:t>
      </w:r>
      <w:r>
        <w:t>had indicated that the health situation of one of the Israeli nationals that it was holding had</w:t>
      </w:r>
      <w:r>
        <w:rPr>
          <w:spacing w:val="1"/>
        </w:rPr>
        <w:t xml:space="preserve"> </w:t>
      </w:r>
      <w:r>
        <w:t>deteriorated. The authors argue that the video provides clear proof that Mr. Al-Sayed is still</w:t>
      </w:r>
      <w:r>
        <w:rPr>
          <w:spacing w:val="1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held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Hamas</w:t>
      </w:r>
      <w:r>
        <w:rPr>
          <w:spacing w:val="-5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Gaza</w:t>
      </w:r>
      <w:r>
        <w:rPr>
          <w:spacing w:val="-4"/>
        </w:rPr>
        <w:t xml:space="preserve"> </w:t>
      </w:r>
      <w:r>
        <w:t>Strip.</w:t>
      </w:r>
      <w:r>
        <w:rPr>
          <w:spacing w:val="-4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argue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essential</w:t>
      </w:r>
      <w:r>
        <w:rPr>
          <w:spacing w:val="-48"/>
        </w:rPr>
        <w:t xml:space="preserve"> </w:t>
      </w:r>
      <w:r>
        <w:t xml:space="preserve">to the communication submitted on behalf of Mr. </w:t>
      </w:r>
      <w:proofErr w:type="spellStart"/>
      <w:r>
        <w:t>Mangisto</w:t>
      </w:r>
      <w:proofErr w:type="spellEnd"/>
      <w:r>
        <w:t>, who is probably in the same</w:t>
      </w:r>
      <w:r>
        <w:rPr>
          <w:spacing w:val="1"/>
        </w:rPr>
        <w:t xml:space="preserve"> </w:t>
      </w:r>
      <w:r>
        <w:t>situation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Mr.</w:t>
      </w:r>
      <w:r>
        <w:rPr>
          <w:spacing w:val="2"/>
        </w:rPr>
        <w:t xml:space="preserve"> </w:t>
      </w:r>
      <w:r>
        <w:t>Al-Sayed.</w:t>
      </w:r>
      <w:r>
        <w:rPr>
          <w:position w:val="6"/>
          <w:sz w:val="12"/>
        </w:rPr>
        <w:t>24</w:t>
      </w:r>
    </w:p>
    <w:p w14:paraId="37FF8F0D" w14:textId="77777777" w:rsidR="004147B0" w:rsidRDefault="004147B0">
      <w:pPr>
        <w:pStyle w:val="BodyText"/>
        <w:spacing w:before="9"/>
        <w:rPr>
          <w:sz w:val="30"/>
        </w:rPr>
      </w:pPr>
    </w:p>
    <w:p w14:paraId="621FB2D2" w14:textId="77777777" w:rsidR="004147B0" w:rsidRDefault="00000000">
      <w:pPr>
        <w:pStyle w:val="Heading1"/>
        <w:numPr>
          <w:ilvl w:val="0"/>
          <w:numId w:val="9"/>
        </w:numPr>
        <w:tabs>
          <w:tab w:val="left" w:pos="1265"/>
          <w:tab w:val="left" w:pos="1266"/>
        </w:tabs>
        <w:ind w:hanging="502"/>
      </w:pPr>
      <w:bookmarkStart w:id="10" w:name="B._Issues_and_proceedings_before_the_Com"/>
      <w:bookmarkEnd w:id="10"/>
      <w:r>
        <w:t>Issues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proceedings</w:t>
      </w:r>
      <w:r>
        <w:rPr>
          <w:spacing w:val="-4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Committee</w:t>
      </w:r>
    </w:p>
    <w:p w14:paraId="751C1EF8" w14:textId="77777777" w:rsidR="004147B0" w:rsidRDefault="004147B0">
      <w:pPr>
        <w:pStyle w:val="BodyText"/>
        <w:spacing w:before="5"/>
        <w:rPr>
          <w:b/>
          <w:sz w:val="21"/>
        </w:rPr>
      </w:pPr>
    </w:p>
    <w:p w14:paraId="52DCF386" w14:textId="77777777" w:rsidR="004147B0" w:rsidRDefault="00000000">
      <w:pPr>
        <w:pStyle w:val="Heading2"/>
      </w:pPr>
      <w:bookmarkStart w:id="11" w:name="Consideration_of_admissibility"/>
      <w:bookmarkEnd w:id="11"/>
      <w:r>
        <w:t>Consideration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admissibility</w:t>
      </w:r>
    </w:p>
    <w:p w14:paraId="01773705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35" w:line="249" w:lineRule="auto"/>
        <w:ind w:right="1250" w:firstLine="0"/>
        <w:jc w:val="both"/>
        <w:rPr>
          <w:sz w:val="20"/>
        </w:rPr>
      </w:pPr>
      <w:r>
        <w:rPr>
          <w:sz w:val="20"/>
        </w:rPr>
        <w:t>Before considering any claim contained in a communication, the Committee must</w:t>
      </w:r>
      <w:r>
        <w:rPr>
          <w:spacing w:val="1"/>
          <w:sz w:val="20"/>
        </w:rPr>
        <w:t xml:space="preserve"> </w:t>
      </w:r>
      <w:r>
        <w:rPr>
          <w:sz w:val="20"/>
        </w:rPr>
        <w:t>decide, in accordance with article 2 of the Optional Protocol and rule 65 of its rules of</w:t>
      </w:r>
      <w:r>
        <w:rPr>
          <w:spacing w:val="1"/>
          <w:sz w:val="20"/>
        </w:rPr>
        <w:t xml:space="preserve"> </w:t>
      </w:r>
      <w:r>
        <w:rPr>
          <w:sz w:val="20"/>
        </w:rPr>
        <w:t>procedure, whether the</w:t>
      </w:r>
      <w:r>
        <w:rPr>
          <w:spacing w:val="-1"/>
          <w:sz w:val="20"/>
        </w:rPr>
        <w:t xml:space="preserve"> </w:t>
      </w:r>
      <w:r>
        <w:rPr>
          <w:sz w:val="20"/>
        </w:rPr>
        <w:t>communication is</w:t>
      </w:r>
      <w:r>
        <w:rPr>
          <w:spacing w:val="-2"/>
          <w:sz w:val="20"/>
        </w:rPr>
        <w:t xml:space="preserve"> </w:t>
      </w:r>
      <w:r>
        <w:rPr>
          <w:sz w:val="20"/>
        </w:rPr>
        <w:t>admissible</w:t>
      </w:r>
      <w:r>
        <w:rPr>
          <w:spacing w:val="-1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Optional</w:t>
      </w:r>
      <w:r>
        <w:rPr>
          <w:spacing w:val="-1"/>
          <w:sz w:val="20"/>
        </w:rPr>
        <w:t xml:space="preserve"> </w:t>
      </w:r>
      <w:r>
        <w:rPr>
          <w:sz w:val="20"/>
        </w:rPr>
        <w:t>Protocol.</w:t>
      </w:r>
    </w:p>
    <w:p w14:paraId="55867E67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23" w:line="249" w:lineRule="auto"/>
        <w:ind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Committee</w:t>
      </w:r>
      <w:r>
        <w:rPr>
          <w:spacing w:val="-8"/>
          <w:sz w:val="20"/>
        </w:rPr>
        <w:t xml:space="preserve"> </w:t>
      </w:r>
      <w:r>
        <w:rPr>
          <w:sz w:val="20"/>
        </w:rPr>
        <w:t>notes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State</w:t>
      </w:r>
      <w:r>
        <w:rPr>
          <w:spacing w:val="-6"/>
          <w:sz w:val="20"/>
        </w:rPr>
        <w:t xml:space="preserve"> </w:t>
      </w:r>
      <w:r>
        <w:rPr>
          <w:sz w:val="20"/>
        </w:rPr>
        <w:t>party’s</w:t>
      </w:r>
      <w:r>
        <w:rPr>
          <w:spacing w:val="-9"/>
          <w:sz w:val="20"/>
        </w:rPr>
        <w:t xml:space="preserve"> </w:t>
      </w:r>
      <w:r>
        <w:rPr>
          <w:sz w:val="20"/>
        </w:rPr>
        <w:t>submission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restrictions</w:t>
      </w:r>
      <w:r>
        <w:rPr>
          <w:spacing w:val="-9"/>
          <w:sz w:val="20"/>
        </w:rPr>
        <w:t xml:space="preserve"> </w:t>
      </w:r>
      <w:r>
        <w:rPr>
          <w:sz w:val="20"/>
        </w:rPr>
        <w:t>imposed</w:t>
      </w:r>
      <w:r>
        <w:rPr>
          <w:spacing w:val="-7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blockade limits its ability to</w:t>
      </w:r>
      <w:r>
        <w:rPr>
          <w:spacing w:val="1"/>
          <w:sz w:val="20"/>
        </w:rPr>
        <w:t xml:space="preserve"> </w:t>
      </w:r>
      <w:r>
        <w:rPr>
          <w:sz w:val="20"/>
        </w:rPr>
        <w:t>obtain access to the Gaza Strip and conduct an effective</w:t>
      </w:r>
      <w:r>
        <w:rPr>
          <w:spacing w:val="1"/>
          <w:sz w:val="20"/>
        </w:rPr>
        <w:t xml:space="preserve"> </w:t>
      </w:r>
      <w:r>
        <w:rPr>
          <w:sz w:val="20"/>
        </w:rPr>
        <w:t>investigation</w:t>
      </w:r>
      <w:r>
        <w:rPr>
          <w:spacing w:val="-7"/>
          <w:sz w:val="20"/>
        </w:rPr>
        <w:t xml:space="preserve"> </w:t>
      </w:r>
      <w:r>
        <w:rPr>
          <w:sz w:val="20"/>
        </w:rPr>
        <w:t>into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alleged</w:t>
      </w:r>
      <w:r>
        <w:rPr>
          <w:spacing w:val="-7"/>
          <w:sz w:val="20"/>
        </w:rPr>
        <w:t xml:space="preserve"> </w:t>
      </w:r>
      <w:r>
        <w:rPr>
          <w:sz w:val="20"/>
        </w:rPr>
        <w:t>violations,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it</w:t>
      </w:r>
      <w:r>
        <w:rPr>
          <w:spacing w:val="-9"/>
          <w:sz w:val="20"/>
        </w:rPr>
        <w:t xml:space="preserve"> </w:t>
      </w:r>
      <w:r>
        <w:rPr>
          <w:sz w:val="20"/>
        </w:rPr>
        <w:t>is</w:t>
      </w:r>
      <w:r>
        <w:rPr>
          <w:spacing w:val="-9"/>
          <w:sz w:val="20"/>
        </w:rPr>
        <w:t xml:space="preserve"> </w:t>
      </w:r>
      <w:r>
        <w:rPr>
          <w:sz w:val="20"/>
        </w:rPr>
        <w:t>Israel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has</w:t>
      </w:r>
      <w:r>
        <w:rPr>
          <w:spacing w:val="-9"/>
          <w:sz w:val="20"/>
        </w:rPr>
        <w:t xml:space="preserve"> </w:t>
      </w:r>
      <w:r>
        <w:rPr>
          <w:sz w:val="20"/>
        </w:rPr>
        <w:t>effective</w:t>
      </w:r>
      <w:r>
        <w:rPr>
          <w:spacing w:val="-8"/>
          <w:sz w:val="20"/>
        </w:rPr>
        <w:t xml:space="preserve"> </w:t>
      </w:r>
      <w:r>
        <w:rPr>
          <w:sz w:val="20"/>
        </w:rPr>
        <w:t>control</w:t>
      </w:r>
      <w:r>
        <w:rPr>
          <w:spacing w:val="-8"/>
          <w:sz w:val="20"/>
        </w:rPr>
        <w:t xml:space="preserve"> </w:t>
      </w:r>
      <w:r>
        <w:rPr>
          <w:sz w:val="20"/>
        </w:rPr>
        <w:t>over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area. The Committee also notes the authors’ submission that although the disappearance 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alleged</w:t>
      </w:r>
      <w:r>
        <w:rPr>
          <w:spacing w:val="-3"/>
          <w:sz w:val="20"/>
        </w:rPr>
        <w:t xml:space="preserve"> </w:t>
      </w:r>
      <w:r>
        <w:rPr>
          <w:sz w:val="20"/>
        </w:rPr>
        <w:t>victims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4"/>
          <w:sz w:val="20"/>
        </w:rPr>
        <w:t xml:space="preserve"> </w:t>
      </w:r>
      <w:r>
        <w:rPr>
          <w:sz w:val="20"/>
        </w:rPr>
        <w:t>primarily</w:t>
      </w:r>
      <w:r>
        <w:rPr>
          <w:spacing w:val="-3"/>
          <w:sz w:val="20"/>
        </w:rPr>
        <w:t xml:space="preserve"> </w:t>
      </w:r>
      <w:r>
        <w:rPr>
          <w:sz w:val="20"/>
        </w:rPr>
        <w:t>attributable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military</w:t>
      </w:r>
      <w:r>
        <w:rPr>
          <w:spacing w:val="-3"/>
          <w:sz w:val="20"/>
        </w:rPr>
        <w:t xml:space="preserve"> </w:t>
      </w:r>
      <w:r>
        <w:rPr>
          <w:sz w:val="20"/>
        </w:rPr>
        <w:t>wing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Hamas,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non-State</w:t>
      </w:r>
      <w:r>
        <w:rPr>
          <w:spacing w:val="-4"/>
          <w:sz w:val="20"/>
        </w:rPr>
        <w:t xml:space="preserve"> </w:t>
      </w:r>
      <w:r>
        <w:rPr>
          <w:sz w:val="20"/>
        </w:rPr>
        <w:t>actor,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10"/>
          <w:sz w:val="20"/>
        </w:rPr>
        <w:t xml:space="preserve"> </w:t>
      </w:r>
      <w:r>
        <w:rPr>
          <w:sz w:val="20"/>
        </w:rPr>
        <w:t>obligations</w:t>
      </w:r>
      <w:r>
        <w:rPr>
          <w:spacing w:val="9"/>
          <w:sz w:val="20"/>
        </w:rPr>
        <w:t xml:space="preserve"> </w:t>
      </w:r>
      <w:r>
        <w:rPr>
          <w:sz w:val="20"/>
        </w:rPr>
        <w:t>of</w:t>
      </w:r>
      <w:r>
        <w:rPr>
          <w:spacing w:val="14"/>
          <w:sz w:val="20"/>
        </w:rPr>
        <w:t xml:space="preserve"> </w:t>
      </w:r>
      <w:r>
        <w:rPr>
          <w:sz w:val="20"/>
        </w:rPr>
        <w:t>a</w:t>
      </w:r>
      <w:r>
        <w:rPr>
          <w:spacing w:val="10"/>
          <w:sz w:val="20"/>
        </w:rPr>
        <w:t xml:space="preserve"> </w:t>
      </w:r>
      <w:r>
        <w:rPr>
          <w:sz w:val="20"/>
        </w:rPr>
        <w:t>State</w:t>
      </w:r>
      <w:r>
        <w:rPr>
          <w:spacing w:val="10"/>
          <w:sz w:val="20"/>
        </w:rPr>
        <w:t xml:space="preserve"> </w:t>
      </w:r>
      <w:r>
        <w:rPr>
          <w:sz w:val="20"/>
        </w:rPr>
        <w:t>in</w:t>
      </w:r>
      <w:r>
        <w:rPr>
          <w:spacing w:val="11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10"/>
          <w:sz w:val="20"/>
        </w:rPr>
        <w:t xml:space="preserve"> </w:t>
      </w:r>
      <w:r>
        <w:rPr>
          <w:sz w:val="20"/>
        </w:rPr>
        <w:t>human</w:t>
      </w:r>
      <w:r>
        <w:rPr>
          <w:spacing w:val="9"/>
          <w:sz w:val="20"/>
        </w:rPr>
        <w:t xml:space="preserve"> </w:t>
      </w:r>
      <w:r>
        <w:rPr>
          <w:sz w:val="20"/>
        </w:rPr>
        <w:t>rights</w:t>
      </w:r>
      <w:r>
        <w:rPr>
          <w:spacing w:val="10"/>
          <w:sz w:val="20"/>
        </w:rPr>
        <w:t xml:space="preserve"> </w:t>
      </w:r>
      <w:r>
        <w:rPr>
          <w:sz w:val="20"/>
        </w:rPr>
        <w:t>law</w:t>
      </w:r>
      <w:r>
        <w:rPr>
          <w:spacing w:val="10"/>
          <w:sz w:val="20"/>
        </w:rPr>
        <w:t xml:space="preserve"> </w:t>
      </w:r>
      <w:r>
        <w:rPr>
          <w:sz w:val="20"/>
        </w:rPr>
        <w:t>also</w:t>
      </w:r>
      <w:r>
        <w:rPr>
          <w:spacing w:val="11"/>
          <w:sz w:val="20"/>
        </w:rPr>
        <w:t xml:space="preserve"> </w:t>
      </w:r>
      <w:r>
        <w:rPr>
          <w:sz w:val="20"/>
        </w:rPr>
        <w:t>include</w:t>
      </w:r>
      <w:r>
        <w:rPr>
          <w:spacing w:val="11"/>
          <w:sz w:val="20"/>
        </w:rPr>
        <w:t xml:space="preserve"> </w:t>
      </w:r>
      <w:r>
        <w:rPr>
          <w:sz w:val="20"/>
        </w:rPr>
        <w:t>taking</w:t>
      </w:r>
      <w:r>
        <w:rPr>
          <w:spacing w:val="11"/>
          <w:sz w:val="20"/>
        </w:rPr>
        <w:t xml:space="preserve"> </w:t>
      </w:r>
      <w:proofErr w:type="gramStart"/>
      <w:r>
        <w:rPr>
          <w:sz w:val="20"/>
        </w:rPr>
        <w:t>appropriate</w:t>
      </w:r>
      <w:proofErr w:type="gramEnd"/>
    </w:p>
    <w:p w14:paraId="23AC091E" w14:textId="77777777" w:rsidR="004147B0" w:rsidRDefault="004147B0">
      <w:pPr>
        <w:pStyle w:val="BodyText"/>
      </w:pPr>
    </w:p>
    <w:p w14:paraId="19E67EB8" w14:textId="77777777" w:rsidR="004147B0" w:rsidRDefault="004147B0">
      <w:pPr>
        <w:pStyle w:val="BodyText"/>
      </w:pPr>
    </w:p>
    <w:p w14:paraId="3A9822E0" w14:textId="77777777" w:rsidR="004147B0" w:rsidRDefault="00000000">
      <w:pPr>
        <w:pStyle w:val="BodyText"/>
        <w:spacing w:before="5"/>
        <w:rPr>
          <w:sz w:val="25"/>
        </w:rPr>
      </w:pPr>
      <w:r>
        <w:pict w14:anchorId="42A62E42">
          <v:rect id="_x0000_s2056" style="position:absolute;margin-left:90.6pt;margin-top:16.6pt;width:73.8pt;height:.5pt;z-index:-15722496;mso-wrap-distance-left:0;mso-wrap-distance-right:0;mso-position-horizontal-relative:page" fillcolor="black" stroked="f">
            <w10:wrap type="topAndBottom" anchorx="page"/>
          </v:rect>
        </w:pict>
      </w:r>
    </w:p>
    <w:p w14:paraId="797EB088" w14:textId="77777777" w:rsidR="004147B0" w:rsidRDefault="00000000">
      <w:pPr>
        <w:spacing w:before="67"/>
        <w:ind w:left="1033"/>
        <w:rPr>
          <w:sz w:val="18"/>
        </w:rPr>
      </w:pPr>
      <w:r>
        <w:rPr>
          <w:position w:val="6"/>
          <w:sz w:val="12"/>
        </w:rPr>
        <w:t xml:space="preserve">23  </w:t>
      </w:r>
      <w:r>
        <w:rPr>
          <w:spacing w:val="21"/>
          <w:position w:val="6"/>
          <w:sz w:val="12"/>
        </w:rPr>
        <w:t xml:space="preserve"> </w:t>
      </w:r>
      <w:r>
        <w:rPr>
          <w:sz w:val="18"/>
        </w:rPr>
        <w:t>See</w:t>
      </w:r>
      <w:r>
        <w:rPr>
          <w:spacing w:val="-1"/>
          <w:sz w:val="18"/>
        </w:rPr>
        <w:t xml:space="preserve"> </w:t>
      </w:r>
      <w:hyperlink r:id="rId30">
        <w:r>
          <w:rPr>
            <w:color w:val="0000FF"/>
            <w:sz w:val="18"/>
          </w:rPr>
          <w:t>CRPD/C/PSE/1</w:t>
        </w:r>
        <w:r>
          <w:rPr>
            <w:sz w:val="18"/>
          </w:rPr>
          <w:t>.</w:t>
        </w:r>
      </w:hyperlink>
    </w:p>
    <w:p w14:paraId="0C47445A" w14:textId="77777777" w:rsidR="004147B0" w:rsidRDefault="00000000">
      <w:pPr>
        <w:spacing w:before="11" w:line="254" w:lineRule="auto"/>
        <w:ind w:left="1266" w:right="1310" w:hanging="233"/>
        <w:rPr>
          <w:sz w:val="18"/>
        </w:rPr>
      </w:pPr>
      <w:r>
        <w:rPr>
          <w:position w:val="6"/>
          <w:sz w:val="12"/>
        </w:rPr>
        <w:t>24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On 16 January 2023, it was further reported in Israeli media that Hamas had published a video of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Avera </w:t>
      </w:r>
      <w:proofErr w:type="spellStart"/>
      <w:r>
        <w:rPr>
          <w:sz w:val="18"/>
        </w:rPr>
        <w:t>Mangisto</w:t>
      </w:r>
      <w:proofErr w:type="spellEnd"/>
      <w:r>
        <w:rPr>
          <w:sz w:val="18"/>
        </w:rPr>
        <w:t xml:space="preserve"> (Ariel </w:t>
      </w:r>
      <w:proofErr w:type="spellStart"/>
      <w:r>
        <w:rPr>
          <w:sz w:val="18"/>
        </w:rPr>
        <w:t>Oseran</w:t>
      </w:r>
      <w:proofErr w:type="spellEnd"/>
      <w:r>
        <w:rPr>
          <w:sz w:val="18"/>
        </w:rPr>
        <w:t>, “Hamas posts undated video showing Israeli hostage Avera Mengistu</w:t>
      </w:r>
      <w:r>
        <w:rPr>
          <w:spacing w:val="-42"/>
          <w:sz w:val="18"/>
        </w:rPr>
        <w:t xml:space="preserve"> </w:t>
      </w:r>
      <w:r>
        <w:rPr>
          <w:sz w:val="18"/>
        </w:rPr>
        <w:t>alive”,</w:t>
      </w:r>
      <w:r>
        <w:rPr>
          <w:spacing w:val="-1"/>
          <w:sz w:val="18"/>
        </w:rPr>
        <w:t xml:space="preserve"> </w:t>
      </w:r>
      <w:r>
        <w:rPr>
          <w:sz w:val="18"/>
        </w:rPr>
        <w:t>i24News, 16</w:t>
      </w:r>
      <w:r>
        <w:rPr>
          <w:spacing w:val="-1"/>
          <w:sz w:val="18"/>
        </w:rPr>
        <w:t xml:space="preserve"> </w:t>
      </w:r>
      <w:r>
        <w:rPr>
          <w:sz w:val="18"/>
        </w:rPr>
        <w:t>January</w:t>
      </w:r>
      <w:r>
        <w:rPr>
          <w:spacing w:val="-1"/>
          <w:sz w:val="18"/>
        </w:rPr>
        <w:t xml:space="preserve"> </w:t>
      </w:r>
      <w:r>
        <w:rPr>
          <w:sz w:val="18"/>
        </w:rPr>
        <w:t>2023).</w:t>
      </w:r>
    </w:p>
    <w:p w14:paraId="2515D663" w14:textId="77777777" w:rsidR="004147B0" w:rsidRDefault="004147B0">
      <w:pPr>
        <w:spacing w:line="254" w:lineRule="auto"/>
        <w:rPr>
          <w:sz w:val="18"/>
        </w:rPr>
        <w:sectPr w:rsidR="004147B0" w:rsidSect="00356CDE">
          <w:headerReference w:type="default" r:id="rId31"/>
          <w:footerReference w:type="default" r:id="rId32"/>
          <w:pgSz w:w="11910" w:h="16850"/>
          <w:pgMar w:top="1340" w:right="1020" w:bottom="760" w:left="1000" w:header="857" w:footer="565" w:gutter="0"/>
          <w:cols w:space="720"/>
        </w:sectPr>
      </w:pPr>
    </w:p>
    <w:p w14:paraId="51CE5574" w14:textId="77777777" w:rsidR="004147B0" w:rsidRDefault="00000000">
      <w:pPr>
        <w:pStyle w:val="BodyText"/>
        <w:spacing w:before="75" w:line="252" w:lineRule="auto"/>
        <w:ind w:left="1266" w:right="447"/>
      </w:pPr>
      <w:r>
        <w:lastRenderedPageBreak/>
        <w:t>measures</w:t>
      </w:r>
      <w:r>
        <w:rPr>
          <w:spacing w:val="16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prevent,</w:t>
      </w:r>
      <w:r>
        <w:rPr>
          <w:spacing w:val="15"/>
        </w:rPr>
        <w:t xml:space="preserve"> </w:t>
      </w:r>
      <w:r>
        <w:t>investigate,</w:t>
      </w:r>
      <w:r>
        <w:rPr>
          <w:spacing w:val="17"/>
        </w:rPr>
        <w:t xml:space="preserve"> </w:t>
      </w:r>
      <w:proofErr w:type="gramStart"/>
      <w:r>
        <w:t>prosecute</w:t>
      </w:r>
      <w:proofErr w:type="gramEnd"/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provide</w:t>
      </w:r>
      <w:r>
        <w:rPr>
          <w:spacing w:val="15"/>
        </w:rPr>
        <w:t xml:space="preserve"> </w:t>
      </w:r>
      <w:r>
        <w:t>remedies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human</w:t>
      </w:r>
      <w:r>
        <w:rPr>
          <w:spacing w:val="16"/>
        </w:rPr>
        <w:t xml:space="preserve"> </w:t>
      </w:r>
      <w:r>
        <w:t>rights</w:t>
      </w:r>
      <w:r>
        <w:rPr>
          <w:spacing w:val="16"/>
        </w:rPr>
        <w:t xml:space="preserve"> </w:t>
      </w:r>
      <w:r>
        <w:t>abuses</w:t>
      </w:r>
      <w:r>
        <w:rPr>
          <w:spacing w:val="-47"/>
        </w:rPr>
        <w:t xml:space="preserve"> </w:t>
      </w:r>
      <w:r>
        <w:t>committed by</w:t>
      </w:r>
      <w:r>
        <w:rPr>
          <w:spacing w:val="-1"/>
        </w:rPr>
        <w:t xml:space="preserve"> </w:t>
      </w:r>
      <w:r>
        <w:t>non-State third</w:t>
      </w:r>
      <w:r>
        <w:rPr>
          <w:spacing w:val="-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its territory.</w:t>
      </w:r>
    </w:p>
    <w:p w14:paraId="73B11389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4"/>
          <w:tab w:val="left" w:pos="1835"/>
        </w:tabs>
        <w:spacing w:before="117" w:line="249" w:lineRule="auto"/>
        <w:ind w:right="1196" w:firstLine="0"/>
        <w:rPr>
          <w:sz w:val="20"/>
        </w:rPr>
      </w:pP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recalls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Optional</w:t>
      </w:r>
      <w:r>
        <w:rPr>
          <w:spacing w:val="1"/>
          <w:sz w:val="20"/>
        </w:rPr>
        <w:t xml:space="preserve"> </w:t>
      </w:r>
      <w:r>
        <w:rPr>
          <w:sz w:val="20"/>
        </w:rPr>
        <w:t>Protocol,</w:t>
      </w:r>
      <w:r>
        <w:rPr>
          <w:spacing w:val="1"/>
          <w:sz w:val="20"/>
        </w:rPr>
        <w:t xml:space="preserve"> </w:t>
      </w:r>
      <w:r>
        <w:rPr>
          <w:sz w:val="20"/>
        </w:rPr>
        <w:t>it</w:t>
      </w:r>
      <w:r>
        <w:rPr>
          <w:spacing w:val="1"/>
          <w:sz w:val="20"/>
        </w:rPr>
        <w:t xml:space="preserve"> </w:t>
      </w:r>
      <w:r>
        <w:rPr>
          <w:sz w:val="20"/>
        </w:rPr>
        <w:t>has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competence</w:t>
      </w:r>
      <w:r>
        <w:rPr>
          <w:spacing w:val="26"/>
          <w:sz w:val="20"/>
        </w:rPr>
        <w:t xml:space="preserve"> </w:t>
      </w:r>
      <w:r>
        <w:rPr>
          <w:sz w:val="20"/>
        </w:rPr>
        <w:t>to</w:t>
      </w:r>
      <w:r>
        <w:rPr>
          <w:spacing w:val="23"/>
          <w:sz w:val="20"/>
        </w:rPr>
        <w:t xml:space="preserve"> </w:t>
      </w:r>
      <w:r>
        <w:rPr>
          <w:sz w:val="20"/>
        </w:rPr>
        <w:t>receive</w:t>
      </w:r>
      <w:r>
        <w:rPr>
          <w:spacing w:val="25"/>
          <w:sz w:val="20"/>
        </w:rPr>
        <w:t xml:space="preserve"> </w:t>
      </w:r>
      <w:r>
        <w:rPr>
          <w:sz w:val="20"/>
        </w:rPr>
        <w:t>and</w:t>
      </w:r>
      <w:r>
        <w:rPr>
          <w:spacing w:val="26"/>
          <w:sz w:val="20"/>
        </w:rPr>
        <w:t xml:space="preserve"> </w:t>
      </w:r>
      <w:r>
        <w:rPr>
          <w:sz w:val="20"/>
        </w:rPr>
        <w:t>consider</w:t>
      </w:r>
      <w:r>
        <w:rPr>
          <w:spacing w:val="25"/>
          <w:sz w:val="20"/>
        </w:rPr>
        <w:t xml:space="preserve"> </w:t>
      </w:r>
      <w:r>
        <w:rPr>
          <w:sz w:val="20"/>
        </w:rPr>
        <w:t>communications</w:t>
      </w:r>
      <w:r>
        <w:rPr>
          <w:spacing w:val="25"/>
          <w:sz w:val="20"/>
        </w:rPr>
        <w:t xml:space="preserve"> </w:t>
      </w:r>
      <w:r>
        <w:rPr>
          <w:sz w:val="20"/>
        </w:rPr>
        <w:t>from</w:t>
      </w:r>
      <w:r>
        <w:rPr>
          <w:spacing w:val="24"/>
          <w:sz w:val="20"/>
        </w:rPr>
        <w:t xml:space="preserve"> </w:t>
      </w:r>
      <w:r>
        <w:rPr>
          <w:sz w:val="20"/>
        </w:rPr>
        <w:t>or</w:t>
      </w:r>
      <w:r>
        <w:rPr>
          <w:spacing w:val="26"/>
          <w:sz w:val="20"/>
        </w:rPr>
        <w:t xml:space="preserve"> </w:t>
      </w:r>
      <w:r>
        <w:rPr>
          <w:sz w:val="20"/>
        </w:rPr>
        <w:t>on</w:t>
      </w:r>
      <w:r>
        <w:rPr>
          <w:spacing w:val="23"/>
          <w:sz w:val="20"/>
        </w:rPr>
        <w:t xml:space="preserve"> </w:t>
      </w:r>
      <w:r>
        <w:rPr>
          <w:sz w:val="20"/>
        </w:rPr>
        <w:t>behalf</w:t>
      </w:r>
      <w:r>
        <w:rPr>
          <w:spacing w:val="24"/>
          <w:sz w:val="20"/>
        </w:rPr>
        <w:t xml:space="preserve"> </w:t>
      </w:r>
      <w:r>
        <w:rPr>
          <w:sz w:val="20"/>
        </w:rPr>
        <w:t>of</w:t>
      </w:r>
      <w:r>
        <w:rPr>
          <w:spacing w:val="26"/>
          <w:sz w:val="20"/>
        </w:rPr>
        <w:t xml:space="preserve"> </w:t>
      </w:r>
      <w:r>
        <w:rPr>
          <w:sz w:val="20"/>
        </w:rPr>
        <w:t>individuals</w:t>
      </w:r>
      <w:r>
        <w:rPr>
          <w:spacing w:val="22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groups</w:t>
      </w:r>
      <w:r>
        <w:rPr>
          <w:spacing w:val="22"/>
          <w:sz w:val="20"/>
        </w:rPr>
        <w:t xml:space="preserve"> </w:t>
      </w:r>
      <w:r>
        <w:rPr>
          <w:sz w:val="20"/>
        </w:rPr>
        <w:t>of</w:t>
      </w:r>
      <w:r>
        <w:rPr>
          <w:spacing w:val="23"/>
          <w:sz w:val="20"/>
        </w:rPr>
        <w:t xml:space="preserve"> </w:t>
      </w:r>
      <w:r>
        <w:rPr>
          <w:sz w:val="20"/>
        </w:rPr>
        <w:t>individuals</w:t>
      </w:r>
      <w:r>
        <w:rPr>
          <w:spacing w:val="22"/>
          <w:sz w:val="20"/>
        </w:rPr>
        <w:t xml:space="preserve"> </w:t>
      </w:r>
      <w:r>
        <w:rPr>
          <w:sz w:val="20"/>
        </w:rPr>
        <w:t>subject</w:t>
      </w:r>
      <w:r>
        <w:rPr>
          <w:spacing w:val="23"/>
          <w:sz w:val="20"/>
        </w:rPr>
        <w:t xml:space="preserve"> </w:t>
      </w:r>
      <w:r>
        <w:rPr>
          <w:sz w:val="20"/>
        </w:rPr>
        <w:t>to</w:t>
      </w:r>
      <w:r>
        <w:rPr>
          <w:spacing w:val="28"/>
          <w:sz w:val="20"/>
        </w:rPr>
        <w:t xml:space="preserve"> </w:t>
      </w:r>
      <w:r>
        <w:rPr>
          <w:sz w:val="20"/>
        </w:rPr>
        <w:t>a</w:t>
      </w:r>
      <w:r>
        <w:rPr>
          <w:spacing w:val="23"/>
          <w:sz w:val="20"/>
        </w:rPr>
        <w:t xml:space="preserve"> </w:t>
      </w:r>
      <w:r>
        <w:rPr>
          <w:sz w:val="20"/>
        </w:rPr>
        <w:t>State</w:t>
      </w:r>
      <w:r>
        <w:rPr>
          <w:spacing w:val="23"/>
          <w:sz w:val="20"/>
        </w:rPr>
        <w:t xml:space="preserve"> </w:t>
      </w:r>
      <w:r>
        <w:rPr>
          <w:sz w:val="20"/>
        </w:rPr>
        <w:t>party’s</w:t>
      </w:r>
      <w:r>
        <w:rPr>
          <w:spacing w:val="22"/>
          <w:sz w:val="20"/>
        </w:rPr>
        <w:t xml:space="preserve"> </w:t>
      </w:r>
      <w:r>
        <w:rPr>
          <w:sz w:val="20"/>
        </w:rPr>
        <w:t>jurisdiction</w:t>
      </w:r>
      <w:r>
        <w:rPr>
          <w:spacing w:val="24"/>
          <w:sz w:val="20"/>
        </w:rPr>
        <w:t xml:space="preserve"> </w:t>
      </w:r>
      <w:r>
        <w:rPr>
          <w:sz w:val="20"/>
        </w:rPr>
        <w:t>who</w:t>
      </w:r>
      <w:r>
        <w:rPr>
          <w:spacing w:val="25"/>
          <w:sz w:val="20"/>
        </w:rPr>
        <w:t xml:space="preserve"> </w:t>
      </w:r>
      <w:r>
        <w:rPr>
          <w:sz w:val="20"/>
        </w:rPr>
        <w:t>claim</w:t>
      </w:r>
      <w:r>
        <w:rPr>
          <w:spacing w:val="24"/>
          <w:sz w:val="20"/>
        </w:rPr>
        <w:t xml:space="preserve"> </w:t>
      </w:r>
      <w:r>
        <w:rPr>
          <w:sz w:val="20"/>
        </w:rPr>
        <w:t>to</w:t>
      </w:r>
      <w:r>
        <w:rPr>
          <w:spacing w:val="23"/>
          <w:sz w:val="20"/>
        </w:rPr>
        <w:t xml:space="preserve"> </w:t>
      </w:r>
      <w:r>
        <w:rPr>
          <w:sz w:val="20"/>
        </w:rPr>
        <w:t>be</w:t>
      </w:r>
      <w:r>
        <w:rPr>
          <w:spacing w:val="23"/>
          <w:sz w:val="20"/>
        </w:rPr>
        <w:t xml:space="preserve"> </w:t>
      </w:r>
      <w:r>
        <w:rPr>
          <w:sz w:val="20"/>
        </w:rPr>
        <w:t>victims</w:t>
      </w:r>
      <w:r>
        <w:rPr>
          <w:spacing w:val="22"/>
          <w:sz w:val="20"/>
        </w:rPr>
        <w:t xml:space="preserve"> </w:t>
      </w:r>
      <w:r>
        <w:rPr>
          <w:sz w:val="20"/>
        </w:rPr>
        <w:t>of</w:t>
      </w:r>
      <w:r>
        <w:rPr>
          <w:spacing w:val="2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violation</w:t>
      </w:r>
      <w:r>
        <w:rPr>
          <w:spacing w:val="8"/>
          <w:sz w:val="20"/>
        </w:rPr>
        <w:t xml:space="preserve"> </w:t>
      </w:r>
      <w:r>
        <w:rPr>
          <w:sz w:val="20"/>
        </w:rPr>
        <w:t>by</w:t>
      </w:r>
      <w:r>
        <w:rPr>
          <w:spacing w:val="9"/>
          <w:sz w:val="20"/>
        </w:rPr>
        <w:t xml:space="preserve"> </w:t>
      </w:r>
      <w:r>
        <w:rPr>
          <w:sz w:val="20"/>
        </w:rPr>
        <w:t>that</w:t>
      </w:r>
      <w:r>
        <w:rPr>
          <w:spacing w:val="8"/>
          <w:sz w:val="20"/>
        </w:rPr>
        <w:t xml:space="preserve"> </w:t>
      </w:r>
      <w:r>
        <w:rPr>
          <w:sz w:val="20"/>
        </w:rPr>
        <w:t>State</w:t>
      </w:r>
      <w:r>
        <w:rPr>
          <w:spacing w:val="11"/>
          <w:sz w:val="20"/>
        </w:rPr>
        <w:t xml:space="preserve"> </w:t>
      </w:r>
      <w:r>
        <w:rPr>
          <w:sz w:val="20"/>
        </w:rPr>
        <w:t>party</w:t>
      </w:r>
      <w:r>
        <w:rPr>
          <w:spacing w:val="9"/>
          <w:sz w:val="20"/>
        </w:rPr>
        <w:t xml:space="preserve"> </w:t>
      </w:r>
      <w:r>
        <w:rPr>
          <w:sz w:val="20"/>
        </w:rPr>
        <w:t>of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provisions</w:t>
      </w:r>
      <w:r>
        <w:rPr>
          <w:spacing w:val="8"/>
          <w:sz w:val="20"/>
        </w:rPr>
        <w:t xml:space="preserve"> </w:t>
      </w:r>
      <w:r>
        <w:rPr>
          <w:sz w:val="20"/>
        </w:rPr>
        <w:t>of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Convention.</w:t>
      </w:r>
      <w:r>
        <w:rPr>
          <w:spacing w:val="15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Committee</w:t>
      </w:r>
      <w:r>
        <w:rPr>
          <w:spacing w:val="9"/>
          <w:sz w:val="20"/>
        </w:rPr>
        <w:t xml:space="preserve"> </w:t>
      </w:r>
      <w:r>
        <w:rPr>
          <w:sz w:val="20"/>
        </w:rPr>
        <w:t>notes</w:t>
      </w:r>
      <w:r>
        <w:rPr>
          <w:spacing w:val="8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judgment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European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Court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Human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Rights</w:t>
      </w:r>
      <w:r>
        <w:rPr>
          <w:spacing w:val="8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19"/>
          <w:w w:val="95"/>
          <w:sz w:val="20"/>
        </w:rPr>
        <w:t xml:space="preserve"> </w:t>
      </w:r>
      <w:proofErr w:type="spellStart"/>
      <w:r>
        <w:rPr>
          <w:i/>
          <w:w w:val="95"/>
          <w:sz w:val="20"/>
        </w:rPr>
        <w:t>Ilaşcu</w:t>
      </w:r>
      <w:proofErr w:type="spellEnd"/>
      <w:r>
        <w:rPr>
          <w:i/>
          <w:spacing w:val="12"/>
          <w:w w:val="95"/>
          <w:sz w:val="20"/>
        </w:rPr>
        <w:t xml:space="preserve"> </w:t>
      </w:r>
      <w:r>
        <w:rPr>
          <w:i/>
          <w:w w:val="95"/>
          <w:sz w:val="20"/>
        </w:rPr>
        <w:t>and</w:t>
      </w:r>
      <w:r>
        <w:rPr>
          <w:i/>
          <w:spacing w:val="11"/>
          <w:w w:val="95"/>
          <w:sz w:val="20"/>
        </w:rPr>
        <w:t xml:space="preserve"> </w:t>
      </w:r>
      <w:r>
        <w:rPr>
          <w:i/>
          <w:w w:val="95"/>
          <w:sz w:val="20"/>
        </w:rPr>
        <w:t>others</w:t>
      </w:r>
      <w:r>
        <w:rPr>
          <w:i/>
          <w:spacing w:val="9"/>
          <w:w w:val="95"/>
          <w:sz w:val="20"/>
        </w:rPr>
        <w:t xml:space="preserve"> </w:t>
      </w:r>
      <w:r>
        <w:rPr>
          <w:i/>
          <w:w w:val="95"/>
          <w:sz w:val="20"/>
        </w:rPr>
        <w:t>v.</w:t>
      </w:r>
      <w:r>
        <w:rPr>
          <w:i/>
          <w:spacing w:val="12"/>
          <w:w w:val="95"/>
          <w:sz w:val="20"/>
        </w:rPr>
        <w:t xml:space="preserve"> </w:t>
      </w:r>
      <w:r>
        <w:rPr>
          <w:i/>
          <w:w w:val="95"/>
          <w:sz w:val="20"/>
        </w:rPr>
        <w:t>Moldova</w:t>
      </w:r>
      <w:r>
        <w:rPr>
          <w:i/>
          <w:spacing w:val="11"/>
          <w:w w:val="95"/>
          <w:sz w:val="20"/>
        </w:rPr>
        <w:t xml:space="preserve"> </w:t>
      </w:r>
      <w:r>
        <w:rPr>
          <w:i/>
          <w:w w:val="95"/>
          <w:sz w:val="20"/>
        </w:rPr>
        <w:t>and</w:t>
      </w:r>
      <w:r>
        <w:rPr>
          <w:i/>
          <w:spacing w:val="12"/>
          <w:w w:val="95"/>
          <w:sz w:val="20"/>
        </w:rPr>
        <w:t xml:space="preserve"> </w:t>
      </w:r>
      <w:r>
        <w:rPr>
          <w:i/>
          <w:w w:val="95"/>
          <w:sz w:val="20"/>
        </w:rPr>
        <w:t>Russia</w:t>
      </w:r>
      <w:r>
        <w:rPr>
          <w:w w:val="95"/>
          <w:sz w:val="20"/>
        </w:rPr>
        <w:t>,</w:t>
      </w:r>
      <w:r>
        <w:rPr>
          <w:spacing w:val="-45"/>
          <w:w w:val="95"/>
          <w:sz w:val="20"/>
        </w:rPr>
        <w:t xml:space="preserve"> </w:t>
      </w:r>
      <w:r>
        <w:rPr>
          <w:sz w:val="20"/>
        </w:rPr>
        <w:t>in</w:t>
      </w:r>
      <w:r>
        <w:rPr>
          <w:spacing w:val="5"/>
          <w:sz w:val="20"/>
        </w:rPr>
        <w:t xml:space="preserve"> </w:t>
      </w:r>
      <w:r>
        <w:rPr>
          <w:sz w:val="20"/>
        </w:rPr>
        <w:t>which</w:t>
      </w:r>
      <w:r>
        <w:rPr>
          <w:spacing w:val="5"/>
          <w:sz w:val="20"/>
        </w:rPr>
        <w:t xml:space="preserve"> </w:t>
      </w:r>
      <w:r>
        <w:rPr>
          <w:sz w:val="20"/>
        </w:rPr>
        <w:t>the</w:t>
      </w:r>
      <w:r>
        <w:rPr>
          <w:spacing w:val="5"/>
          <w:sz w:val="20"/>
        </w:rPr>
        <w:t xml:space="preserve"> </w:t>
      </w:r>
      <w:r>
        <w:rPr>
          <w:sz w:val="20"/>
        </w:rPr>
        <w:t>Court</w:t>
      </w:r>
      <w:r>
        <w:rPr>
          <w:spacing w:val="5"/>
          <w:sz w:val="20"/>
        </w:rPr>
        <w:t xml:space="preserve"> </w:t>
      </w:r>
      <w:r>
        <w:rPr>
          <w:sz w:val="20"/>
        </w:rPr>
        <w:t>observed</w:t>
      </w:r>
      <w:r>
        <w:rPr>
          <w:spacing w:val="4"/>
          <w:sz w:val="20"/>
        </w:rPr>
        <w:t xml:space="preserve"> </w:t>
      </w:r>
      <w:r>
        <w:rPr>
          <w:sz w:val="20"/>
        </w:rPr>
        <w:t>that</w:t>
      </w:r>
      <w:r>
        <w:rPr>
          <w:spacing w:val="5"/>
          <w:sz w:val="20"/>
        </w:rPr>
        <w:t xml:space="preserve"> </w:t>
      </w:r>
      <w:r>
        <w:rPr>
          <w:sz w:val="20"/>
        </w:rPr>
        <w:t>from</w:t>
      </w:r>
      <w:r>
        <w:rPr>
          <w:spacing w:val="6"/>
          <w:sz w:val="20"/>
        </w:rPr>
        <w:t xml:space="preserve"> </w:t>
      </w:r>
      <w:r>
        <w:rPr>
          <w:sz w:val="20"/>
        </w:rPr>
        <w:t>the</w:t>
      </w:r>
      <w:r>
        <w:rPr>
          <w:spacing w:val="3"/>
          <w:sz w:val="20"/>
        </w:rPr>
        <w:t xml:space="preserve"> </w:t>
      </w:r>
      <w:r>
        <w:rPr>
          <w:sz w:val="20"/>
        </w:rPr>
        <w:t>standpoint</w:t>
      </w:r>
      <w:r>
        <w:rPr>
          <w:spacing w:val="5"/>
          <w:sz w:val="20"/>
        </w:rPr>
        <w:t xml:space="preserve"> </w:t>
      </w:r>
      <w:r>
        <w:rPr>
          <w:sz w:val="20"/>
        </w:rPr>
        <w:t>of</w:t>
      </w:r>
      <w:r>
        <w:rPr>
          <w:spacing w:val="3"/>
          <w:sz w:val="20"/>
        </w:rPr>
        <w:t xml:space="preserve"> </w:t>
      </w:r>
      <w:r>
        <w:rPr>
          <w:sz w:val="20"/>
        </w:rPr>
        <w:t>public</w:t>
      </w:r>
      <w:r>
        <w:rPr>
          <w:spacing w:val="5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5"/>
          <w:sz w:val="20"/>
        </w:rPr>
        <w:t xml:space="preserve"> </w:t>
      </w:r>
      <w:r>
        <w:rPr>
          <w:sz w:val="20"/>
        </w:rPr>
        <w:t>law,</w:t>
      </w:r>
      <w:r>
        <w:rPr>
          <w:spacing w:val="6"/>
          <w:sz w:val="20"/>
        </w:rPr>
        <w:t xml:space="preserve"> </w:t>
      </w:r>
      <w:r>
        <w:rPr>
          <w:sz w:val="20"/>
        </w:rPr>
        <w:t>the</w:t>
      </w:r>
      <w:r>
        <w:rPr>
          <w:spacing w:val="3"/>
          <w:sz w:val="20"/>
        </w:rPr>
        <w:t xml:space="preserve"> </w:t>
      </w:r>
      <w:r>
        <w:rPr>
          <w:sz w:val="20"/>
        </w:rPr>
        <w:t>words</w:t>
      </w:r>
      <w:r>
        <w:rPr>
          <w:spacing w:val="1"/>
          <w:sz w:val="20"/>
        </w:rPr>
        <w:t xml:space="preserve"> </w:t>
      </w:r>
      <w:r>
        <w:rPr>
          <w:sz w:val="20"/>
        </w:rPr>
        <w:t>“within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1"/>
          <w:sz w:val="20"/>
        </w:rPr>
        <w:t xml:space="preserve"> </w:t>
      </w:r>
      <w:r>
        <w:rPr>
          <w:sz w:val="20"/>
        </w:rPr>
        <w:t>jurisdiction”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article 1</w:t>
      </w:r>
      <w:r>
        <w:rPr>
          <w:spacing w:val="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3"/>
          <w:sz w:val="20"/>
        </w:rPr>
        <w:t xml:space="preserve"> </w:t>
      </w:r>
      <w:r>
        <w:rPr>
          <w:sz w:val="20"/>
        </w:rPr>
        <w:t>Convention for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Protection of</w:t>
      </w:r>
      <w:r>
        <w:rPr>
          <w:spacing w:val="1"/>
          <w:sz w:val="20"/>
        </w:rPr>
        <w:t xml:space="preserve"> </w:t>
      </w:r>
      <w:r>
        <w:rPr>
          <w:sz w:val="20"/>
        </w:rPr>
        <w:t>Human</w:t>
      </w:r>
      <w:r>
        <w:rPr>
          <w:spacing w:val="2"/>
          <w:sz w:val="20"/>
        </w:rPr>
        <w:t xml:space="preserve"> </w:t>
      </w:r>
      <w:r>
        <w:rPr>
          <w:sz w:val="20"/>
        </w:rPr>
        <w:t>Rights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Fundamental</w:t>
      </w:r>
      <w:r>
        <w:rPr>
          <w:spacing w:val="-8"/>
          <w:sz w:val="20"/>
        </w:rPr>
        <w:t xml:space="preserve"> </w:t>
      </w:r>
      <w:r>
        <w:rPr>
          <w:sz w:val="20"/>
        </w:rPr>
        <w:t>Freedoms</w:t>
      </w:r>
      <w:r>
        <w:rPr>
          <w:spacing w:val="-10"/>
          <w:sz w:val="20"/>
        </w:rPr>
        <w:t xml:space="preserve"> </w:t>
      </w:r>
      <w:r>
        <w:rPr>
          <w:sz w:val="20"/>
        </w:rPr>
        <w:t>(European</w:t>
      </w:r>
      <w:r>
        <w:rPr>
          <w:spacing w:val="-7"/>
          <w:sz w:val="20"/>
        </w:rPr>
        <w:t xml:space="preserve"> </w:t>
      </w:r>
      <w:r>
        <w:rPr>
          <w:sz w:val="20"/>
        </w:rPr>
        <w:t>Convention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8"/>
          <w:sz w:val="20"/>
        </w:rPr>
        <w:t xml:space="preserve"> </w:t>
      </w:r>
      <w:r>
        <w:rPr>
          <w:sz w:val="20"/>
        </w:rPr>
        <w:t>Human</w:t>
      </w:r>
      <w:r>
        <w:rPr>
          <w:spacing w:val="-7"/>
          <w:sz w:val="20"/>
        </w:rPr>
        <w:t xml:space="preserve"> </w:t>
      </w:r>
      <w:r>
        <w:rPr>
          <w:sz w:val="20"/>
        </w:rPr>
        <w:t>Rights)</w:t>
      </w:r>
      <w:r>
        <w:rPr>
          <w:spacing w:val="-1"/>
          <w:sz w:val="20"/>
        </w:rPr>
        <w:t xml:space="preserve"> </w:t>
      </w:r>
      <w:r>
        <w:rPr>
          <w:sz w:val="20"/>
        </w:rPr>
        <w:t>must</w:t>
      </w:r>
      <w:r>
        <w:rPr>
          <w:spacing w:val="-8"/>
          <w:sz w:val="20"/>
        </w:rPr>
        <w:t xml:space="preserve"> </w:t>
      </w:r>
      <w:r>
        <w:rPr>
          <w:sz w:val="20"/>
        </w:rPr>
        <w:t>be</w:t>
      </w:r>
      <w:r>
        <w:rPr>
          <w:spacing w:val="-8"/>
          <w:sz w:val="20"/>
        </w:rPr>
        <w:t xml:space="preserve"> </w:t>
      </w:r>
      <w:r>
        <w:rPr>
          <w:sz w:val="20"/>
        </w:rPr>
        <w:t>understood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mean</w:t>
      </w:r>
      <w:r>
        <w:rPr>
          <w:spacing w:val="14"/>
          <w:sz w:val="20"/>
        </w:rPr>
        <w:t xml:space="preserve"> </w:t>
      </w:r>
      <w:r>
        <w:rPr>
          <w:sz w:val="20"/>
        </w:rPr>
        <w:t>that</w:t>
      </w:r>
      <w:r>
        <w:rPr>
          <w:spacing w:val="14"/>
          <w:sz w:val="20"/>
        </w:rPr>
        <w:t xml:space="preserve"> </w:t>
      </w:r>
      <w:r>
        <w:rPr>
          <w:sz w:val="20"/>
        </w:rPr>
        <w:t>a</w:t>
      </w:r>
      <w:r>
        <w:rPr>
          <w:spacing w:val="11"/>
          <w:sz w:val="20"/>
        </w:rPr>
        <w:t xml:space="preserve"> </w:t>
      </w:r>
      <w:r>
        <w:rPr>
          <w:sz w:val="20"/>
        </w:rPr>
        <w:t>State’s</w:t>
      </w:r>
      <w:r>
        <w:rPr>
          <w:spacing w:val="13"/>
          <w:sz w:val="20"/>
        </w:rPr>
        <w:t xml:space="preserve"> </w:t>
      </w:r>
      <w:r>
        <w:rPr>
          <w:sz w:val="20"/>
        </w:rPr>
        <w:t>jurisdictional</w:t>
      </w:r>
      <w:r>
        <w:rPr>
          <w:spacing w:val="14"/>
          <w:sz w:val="20"/>
        </w:rPr>
        <w:t xml:space="preserve"> </w:t>
      </w:r>
      <w:r>
        <w:rPr>
          <w:sz w:val="20"/>
        </w:rPr>
        <w:t>competence</w:t>
      </w:r>
      <w:r>
        <w:rPr>
          <w:spacing w:val="14"/>
          <w:sz w:val="20"/>
        </w:rPr>
        <w:t xml:space="preserve"> </w:t>
      </w:r>
      <w:r>
        <w:rPr>
          <w:sz w:val="20"/>
        </w:rPr>
        <w:t>was</w:t>
      </w:r>
      <w:r>
        <w:rPr>
          <w:spacing w:val="13"/>
          <w:sz w:val="20"/>
        </w:rPr>
        <w:t xml:space="preserve"> </w:t>
      </w:r>
      <w:r>
        <w:rPr>
          <w:sz w:val="20"/>
        </w:rPr>
        <w:t>primarily</w:t>
      </w:r>
      <w:r>
        <w:rPr>
          <w:spacing w:val="14"/>
          <w:sz w:val="20"/>
        </w:rPr>
        <w:t xml:space="preserve"> </w:t>
      </w:r>
      <w:r>
        <w:rPr>
          <w:sz w:val="20"/>
        </w:rPr>
        <w:t>territorial,</w:t>
      </w:r>
      <w:r>
        <w:rPr>
          <w:spacing w:val="12"/>
          <w:sz w:val="20"/>
        </w:rPr>
        <w:t xml:space="preserve"> </w:t>
      </w:r>
      <w:r>
        <w:rPr>
          <w:sz w:val="20"/>
        </w:rPr>
        <w:t>but</w:t>
      </w:r>
      <w:r>
        <w:rPr>
          <w:spacing w:val="13"/>
          <w:sz w:val="20"/>
        </w:rPr>
        <w:t xml:space="preserve"> </w:t>
      </w:r>
      <w:r>
        <w:rPr>
          <w:sz w:val="20"/>
        </w:rPr>
        <w:t>also</w:t>
      </w:r>
      <w:r>
        <w:rPr>
          <w:spacing w:val="12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jurisdiction</w:t>
      </w:r>
      <w:r>
        <w:rPr>
          <w:spacing w:val="1"/>
          <w:sz w:val="20"/>
        </w:rPr>
        <w:t xml:space="preserve"> </w:t>
      </w:r>
      <w:r>
        <w:rPr>
          <w:sz w:val="20"/>
        </w:rPr>
        <w:t>was</w:t>
      </w:r>
      <w:r>
        <w:rPr>
          <w:spacing w:val="1"/>
          <w:sz w:val="20"/>
        </w:rPr>
        <w:t xml:space="preserve"> </w:t>
      </w:r>
      <w:r>
        <w:rPr>
          <w:sz w:val="20"/>
        </w:rPr>
        <w:t>presumed to be</w:t>
      </w:r>
      <w:r>
        <w:rPr>
          <w:spacing w:val="1"/>
          <w:sz w:val="20"/>
        </w:rPr>
        <w:t xml:space="preserve"> </w:t>
      </w:r>
      <w:r>
        <w:rPr>
          <w:sz w:val="20"/>
        </w:rPr>
        <w:t>exercised normally throughout</w:t>
      </w:r>
      <w:r>
        <w:rPr>
          <w:spacing w:val="1"/>
          <w:sz w:val="20"/>
        </w:rPr>
        <w:t xml:space="preserve"> </w:t>
      </w:r>
      <w:r>
        <w:rPr>
          <w:sz w:val="20"/>
        </w:rPr>
        <w:t>the State’s territory.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presumption</w:t>
      </w:r>
      <w:r>
        <w:rPr>
          <w:spacing w:val="8"/>
          <w:sz w:val="20"/>
        </w:rPr>
        <w:t xml:space="preserve"> </w:t>
      </w:r>
      <w:r>
        <w:rPr>
          <w:sz w:val="20"/>
        </w:rPr>
        <w:t>might</w:t>
      </w:r>
      <w:r>
        <w:rPr>
          <w:spacing w:val="8"/>
          <w:sz w:val="20"/>
        </w:rPr>
        <w:t xml:space="preserve"> </w:t>
      </w:r>
      <w:r>
        <w:rPr>
          <w:sz w:val="20"/>
        </w:rPr>
        <w:t>be</w:t>
      </w:r>
      <w:r>
        <w:rPr>
          <w:spacing w:val="10"/>
          <w:sz w:val="20"/>
        </w:rPr>
        <w:t xml:space="preserve"> </w:t>
      </w:r>
      <w:r>
        <w:rPr>
          <w:sz w:val="20"/>
        </w:rPr>
        <w:t>limited</w:t>
      </w:r>
      <w:r>
        <w:rPr>
          <w:spacing w:val="9"/>
          <w:sz w:val="20"/>
        </w:rPr>
        <w:t xml:space="preserve"> </w:t>
      </w:r>
      <w:r>
        <w:rPr>
          <w:sz w:val="20"/>
        </w:rPr>
        <w:t>in</w:t>
      </w:r>
      <w:r>
        <w:rPr>
          <w:spacing w:val="11"/>
          <w:sz w:val="20"/>
        </w:rPr>
        <w:t xml:space="preserve"> </w:t>
      </w:r>
      <w:r>
        <w:rPr>
          <w:sz w:val="20"/>
        </w:rPr>
        <w:t>exceptional</w:t>
      </w:r>
      <w:r>
        <w:rPr>
          <w:spacing w:val="10"/>
          <w:sz w:val="20"/>
        </w:rPr>
        <w:t xml:space="preserve"> </w:t>
      </w:r>
      <w:r>
        <w:rPr>
          <w:sz w:val="20"/>
        </w:rPr>
        <w:t>circumstances,</w:t>
      </w:r>
      <w:r>
        <w:rPr>
          <w:spacing w:val="11"/>
          <w:sz w:val="20"/>
        </w:rPr>
        <w:t xml:space="preserve"> </w:t>
      </w:r>
      <w:r>
        <w:rPr>
          <w:sz w:val="20"/>
        </w:rPr>
        <w:t>particularly</w:t>
      </w:r>
      <w:r>
        <w:rPr>
          <w:spacing w:val="10"/>
          <w:sz w:val="20"/>
        </w:rPr>
        <w:t xml:space="preserve"> </w:t>
      </w:r>
      <w:r>
        <w:rPr>
          <w:sz w:val="20"/>
        </w:rPr>
        <w:t>where</w:t>
      </w:r>
      <w:r>
        <w:rPr>
          <w:spacing w:val="11"/>
          <w:sz w:val="20"/>
        </w:rPr>
        <w:t xml:space="preserve"> </w:t>
      </w:r>
      <w:r>
        <w:rPr>
          <w:sz w:val="20"/>
        </w:rPr>
        <w:t>a</w:t>
      </w:r>
      <w:r>
        <w:rPr>
          <w:spacing w:val="11"/>
          <w:sz w:val="20"/>
        </w:rPr>
        <w:t xml:space="preserve"> </w:t>
      </w:r>
      <w:r>
        <w:rPr>
          <w:sz w:val="20"/>
        </w:rPr>
        <w:t>State</w:t>
      </w:r>
      <w:r>
        <w:rPr>
          <w:spacing w:val="10"/>
          <w:sz w:val="20"/>
        </w:rPr>
        <w:t xml:space="preserve"> </w:t>
      </w:r>
      <w:r>
        <w:rPr>
          <w:sz w:val="20"/>
        </w:rPr>
        <w:t>was</w:t>
      </w:r>
      <w:r>
        <w:rPr>
          <w:spacing w:val="1"/>
          <w:sz w:val="20"/>
        </w:rPr>
        <w:t xml:space="preserve"> </w:t>
      </w:r>
      <w:r>
        <w:rPr>
          <w:sz w:val="20"/>
        </w:rPr>
        <w:t>prevented from exercising its authority in part of its territory.</w:t>
      </w:r>
      <w:r>
        <w:rPr>
          <w:position w:val="6"/>
          <w:sz w:val="12"/>
        </w:rPr>
        <w:t xml:space="preserve">25 </w:t>
      </w:r>
      <w:r>
        <w:rPr>
          <w:sz w:val="20"/>
        </w:rPr>
        <w:t>The Court went on to observe</w:t>
      </w:r>
      <w:r>
        <w:rPr>
          <w:spacing w:val="-47"/>
          <w:sz w:val="20"/>
        </w:rPr>
        <w:t xml:space="preserve"> </w:t>
      </w:r>
      <w:r>
        <w:rPr>
          <w:sz w:val="20"/>
        </w:rPr>
        <w:t>that the obligations by States to refrain from interfering with the enjoyment of the rights and</w:t>
      </w:r>
      <w:r>
        <w:rPr>
          <w:spacing w:val="-47"/>
          <w:sz w:val="20"/>
        </w:rPr>
        <w:t xml:space="preserve"> </w:t>
      </w:r>
      <w:r>
        <w:rPr>
          <w:sz w:val="20"/>
        </w:rPr>
        <w:t>freedoms guaranteed</w:t>
      </w:r>
      <w:r>
        <w:rPr>
          <w:spacing w:val="7"/>
          <w:sz w:val="20"/>
        </w:rPr>
        <w:t xml:space="preserve"> </w:t>
      </w:r>
      <w:r>
        <w:rPr>
          <w:sz w:val="20"/>
        </w:rPr>
        <w:t>and</w:t>
      </w:r>
      <w:r>
        <w:rPr>
          <w:spacing w:val="4"/>
          <w:sz w:val="20"/>
        </w:rPr>
        <w:t xml:space="preserve"> </w:t>
      </w:r>
      <w:r>
        <w:rPr>
          <w:sz w:val="20"/>
        </w:rPr>
        <w:t>the positive</w:t>
      </w:r>
      <w:r>
        <w:rPr>
          <w:spacing w:val="4"/>
          <w:sz w:val="20"/>
        </w:rPr>
        <w:t xml:space="preserve"> </w:t>
      </w:r>
      <w:r>
        <w:rPr>
          <w:sz w:val="20"/>
        </w:rPr>
        <w:t>obligations</w:t>
      </w:r>
      <w:r>
        <w:rPr>
          <w:spacing w:val="2"/>
          <w:sz w:val="20"/>
        </w:rPr>
        <w:t xml:space="preserve"> </w:t>
      </w:r>
      <w:r>
        <w:rPr>
          <w:sz w:val="20"/>
        </w:rPr>
        <w:t>to</w:t>
      </w:r>
      <w:r>
        <w:rPr>
          <w:spacing w:val="4"/>
          <w:sz w:val="20"/>
        </w:rPr>
        <w:t xml:space="preserve"> </w:t>
      </w:r>
      <w:r>
        <w:rPr>
          <w:sz w:val="20"/>
        </w:rPr>
        <w:t>take</w:t>
      </w:r>
      <w:r>
        <w:rPr>
          <w:spacing w:val="2"/>
          <w:sz w:val="20"/>
        </w:rPr>
        <w:t xml:space="preserve"> </w:t>
      </w:r>
      <w:r>
        <w:rPr>
          <w:sz w:val="20"/>
        </w:rPr>
        <w:t>appropriate</w:t>
      </w:r>
      <w:r>
        <w:rPr>
          <w:spacing w:val="5"/>
          <w:sz w:val="20"/>
        </w:rPr>
        <w:t xml:space="preserve"> </w:t>
      </w:r>
      <w:r>
        <w:rPr>
          <w:sz w:val="20"/>
        </w:rPr>
        <w:t>steps</w:t>
      </w:r>
      <w:r>
        <w:rPr>
          <w:spacing w:val="2"/>
          <w:sz w:val="20"/>
        </w:rPr>
        <w:t xml:space="preserve"> </w:t>
      </w:r>
      <w:r>
        <w:rPr>
          <w:sz w:val="20"/>
        </w:rPr>
        <w:t>to</w:t>
      </w:r>
      <w:r>
        <w:rPr>
          <w:spacing w:val="4"/>
          <w:sz w:val="20"/>
        </w:rPr>
        <w:t xml:space="preserve"> </w:t>
      </w:r>
      <w:r>
        <w:rPr>
          <w:sz w:val="20"/>
        </w:rPr>
        <w:t>ensure</w:t>
      </w:r>
      <w:r>
        <w:rPr>
          <w:spacing w:val="1"/>
          <w:sz w:val="20"/>
        </w:rPr>
        <w:t xml:space="preserve"> </w:t>
      </w:r>
      <w:r>
        <w:rPr>
          <w:sz w:val="20"/>
        </w:rPr>
        <w:t>respect</w:t>
      </w:r>
      <w:r>
        <w:rPr>
          <w:spacing w:val="1"/>
          <w:sz w:val="20"/>
        </w:rPr>
        <w:t xml:space="preserve"> </w:t>
      </w:r>
      <w:r>
        <w:rPr>
          <w:sz w:val="20"/>
        </w:rPr>
        <w:t>for</w:t>
      </w:r>
      <w:r>
        <w:rPr>
          <w:spacing w:val="16"/>
          <w:sz w:val="20"/>
        </w:rPr>
        <w:t xml:space="preserve"> </w:t>
      </w:r>
      <w:r>
        <w:rPr>
          <w:sz w:val="20"/>
        </w:rPr>
        <w:t>those</w:t>
      </w:r>
      <w:r>
        <w:rPr>
          <w:spacing w:val="17"/>
          <w:sz w:val="20"/>
        </w:rPr>
        <w:t xml:space="preserve"> </w:t>
      </w:r>
      <w:r>
        <w:rPr>
          <w:sz w:val="20"/>
        </w:rPr>
        <w:t>rights</w:t>
      </w:r>
      <w:r>
        <w:rPr>
          <w:spacing w:val="15"/>
          <w:sz w:val="20"/>
        </w:rPr>
        <w:t xml:space="preserve"> </w:t>
      </w:r>
      <w:r>
        <w:rPr>
          <w:sz w:val="20"/>
        </w:rPr>
        <w:t>and</w:t>
      </w:r>
      <w:r>
        <w:rPr>
          <w:spacing w:val="17"/>
          <w:sz w:val="20"/>
        </w:rPr>
        <w:t xml:space="preserve"> </w:t>
      </w:r>
      <w:r>
        <w:rPr>
          <w:sz w:val="20"/>
        </w:rPr>
        <w:t>freedoms</w:t>
      </w:r>
      <w:r>
        <w:rPr>
          <w:spacing w:val="15"/>
          <w:sz w:val="20"/>
        </w:rPr>
        <w:t xml:space="preserve"> </w:t>
      </w:r>
      <w:r>
        <w:rPr>
          <w:sz w:val="20"/>
        </w:rPr>
        <w:t>within</w:t>
      </w:r>
      <w:r>
        <w:rPr>
          <w:spacing w:val="17"/>
          <w:sz w:val="20"/>
        </w:rPr>
        <w:t xml:space="preserve"> </w:t>
      </w:r>
      <w:r>
        <w:rPr>
          <w:sz w:val="20"/>
        </w:rPr>
        <w:t>its</w:t>
      </w:r>
      <w:r>
        <w:rPr>
          <w:spacing w:val="17"/>
          <w:sz w:val="20"/>
        </w:rPr>
        <w:t xml:space="preserve"> </w:t>
      </w:r>
      <w:r>
        <w:rPr>
          <w:sz w:val="20"/>
        </w:rPr>
        <w:t>territory</w:t>
      </w:r>
      <w:r>
        <w:rPr>
          <w:spacing w:val="17"/>
          <w:sz w:val="20"/>
        </w:rPr>
        <w:t xml:space="preserve"> </w:t>
      </w:r>
      <w:r>
        <w:rPr>
          <w:sz w:val="20"/>
        </w:rPr>
        <w:t>remained</w:t>
      </w:r>
      <w:r>
        <w:rPr>
          <w:spacing w:val="15"/>
          <w:sz w:val="20"/>
        </w:rPr>
        <w:t xml:space="preserve"> </w:t>
      </w:r>
      <w:r>
        <w:rPr>
          <w:sz w:val="20"/>
        </w:rPr>
        <w:t>even</w:t>
      </w:r>
      <w:r>
        <w:rPr>
          <w:spacing w:val="18"/>
          <w:sz w:val="20"/>
        </w:rPr>
        <w:t xml:space="preserve"> </w:t>
      </w:r>
      <w:r>
        <w:rPr>
          <w:sz w:val="20"/>
        </w:rPr>
        <w:t>where</w:t>
      </w:r>
      <w:r>
        <w:rPr>
          <w:spacing w:val="16"/>
          <w:sz w:val="20"/>
        </w:rPr>
        <w:t xml:space="preserve"> </w:t>
      </w:r>
      <w:r>
        <w:rPr>
          <w:sz w:val="20"/>
        </w:rPr>
        <w:t>the</w:t>
      </w:r>
      <w:r>
        <w:rPr>
          <w:spacing w:val="17"/>
          <w:sz w:val="20"/>
        </w:rPr>
        <w:t xml:space="preserve"> </w:t>
      </w:r>
      <w:r>
        <w:rPr>
          <w:sz w:val="20"/>
        </w:rPr>
        <w:t>exercise</w:t>
      </w:r>
      <w:r>
        <w:rPr>
          <w:spacing w:val="16"/>
          <w:sz w:val="20"/>
        </w:rPr>
        <w:t xml:space="preserve"> </w:t>
      </w:r>
      <w:r>
        <w:rPr>
          <w:sz w:val="20"/>
        </w:rPr>
        <w:t>of</w:t>
      </w:r>
      <w:r>
        <w:rPr>
          <w:spacing w:val="16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State’s</w:t>
      </w:r>
      <w:r>
        <w:rPr>
          <w:spacing w:val="29"/>
          <w:sz w:val="20"/>
        </w:rPr>
        <w:t xml:space="preserve"> </w:t>
      </w:r>
      <w:r>
        <w:rPr>
          <w:sz w:val="20"/>
        </w:rPr>
        <w:t>authority</w:t>
      </w:r>
      <w:r>
        <w:rPr>
          <w:spacing w:val="31"/>
          <w:sz w:val="20"/>
        </w:rPr>
        <w:t xml:space="preserve"> </w:t>
      </w:r>
      <w:r>
        <w:rPr>
          <w:sz w:val="20"/>
        </w:rPr>
        <w:t>was</w:t>
      </w:r>
      <w:r>
        <w:rPr>
          <w:spacing w:val="30"/>
          <w:sz w:val="20"/>
        </w:rPr>
        <w:t xml:space="preserve"> </w:t>
      </w:r>
      <w:r>
        <w:rPr>
          <w:sz w:val="20"/>
        </w:rPr>
        <w:t>limited</w:t>
      </w:r>
      <w:r>
        <w:rPr>
          <w:spacing w:val="29"/>
          <w:sz w:val="20"/>
        </w:rPr>
        <w:t xml:space="preserve"> </w:t>
      </w:r>
      <w:r>
        <w:rPr>
          <w:sz w:val="20"/>
        </w:rPr>
        <w:t>in</w:t>
      </w:r>
      <w:r>
        <w:rPr>
          <w:spacing w:val="29"/>
          <w:sz w:val="20"/>
        </w:rPr>
        <w:t xml:space="preserve"> </w:t>
      </w:r>
      <w:r>
        <w:rPr>
          <w:sz w:val="20"/>
        </w:rPr>
        <w:t>part</w:t>
      </w:r>
      <w:r>
        <w:rPr>
          <w:spacing w:val="27"/>
          <w:sz w:val="20"/>
        </w:rPr>
        <w:t xml:space="preserve"> </w:t>
      </w:r>
      <w:r>
        <w:rPr>
          <w:sz w:val="20"/>
        </w:rPr>
        <w:t>of</w:t>
      </w:r>
      <w:r>
        <w:rPr>
          <w:spacing w:val="31"/>
          <w:sz w:val="20"/>
        </w:rPr>
        <w:t xml:space="preserve"> </w:t>
      </w:r>
      <w:r>
        <w:rPr>
          <w:sz w:val="20"/>
        </w:rPr>
        <w:t>its</w:t>
      </w:r>
      <w:r>
        <w:rPr>
          <w:spacing w:val="29"/>
          <w:sz w:val="20"/>
        </w:rPr>
        <w:t xml:space="preserve"> </w:t>
      </w:r>
      <w:r>
        <w:rPr>
          <w:sz w:val="20"/>
        </w:rPr>
        <w:t>territory,</w:t>
      </w:r>
      <w:r>
        <w:rPr>
          <w:spacing w:val="28"/>
          <w:sz w:val="20"/>
        </w:rPr>
        <w:t xml:space="preserve"> </w:t>
      </w:r>
      <w:r>
        <w:rPr>
          <w:sz w:val="20"/>
        </w:rPr>
        <w:t>so</w:t>
      </w:r>
      <w:r>
        <w:rPr>
          <w:spacing w:val="31"/>
          <w:sz w:val="20"/>
        </w:rPr>
        <w:t xml:space="preserve"> </w:t>
      </w:r>
      <w:r>
        <w:rPr>
          <w:sz w:val="20"/>
        </w:rPr>
        <w:t>that</w:t>
      </w:r>
      <w:r>
        <w:rPr>
          <w:spacing w:val="30"/>
          <w:sz w:val="20"/>
        </w:rPr>
        <w:t xml:space="preserve"> </w:t>
      </w:r>
      <w:r>
        <w:rPr>
          <w:sz w:val="20"/>
        </w:rPr>
        <w:t>it</w:t>
      </w:r>
      <w:r>
        <w:rPr>
          <w:spacing w:val="30"/>
          <w:sz w:val="20"/>
        </w:rPr>
        <w:t xml:space="preserve"> </w:t>
      </w:r>
      <w:r>
        <w:rPr>
          <w:sz w:val="20"/>
        </w:rPr>
        <w:t>had</w:t>
      </w:r>
      <w:r>
        <w:rPr>
          <w:spacing w:val="30"/>
          <w:sz w:val="20"/>
        </w:rPr>
        <w:t xml:space="preserve"> </w:t>
      </w:r>
      <w:r>
        <w:rPr>
          <w:sz w:val="20"/>
        </w:rPr>
        <w:t>a</w:t>
      </w:r>
      <w:r>
        <w:rPr>
          <w:spacing w:val="28"/>
          <w:sz w:val="20"/>
        </w:rPr>
        <w:t xml:space="preserve"> </w:t>
      </w:r>
      <w:r>
        <w:rPr>
          <w:sz w:val="20"/>
        </w:rPr>
        <w:t>duty</w:t>
      </w:r>
      <w:r>
        <w:rPr>
          <w:spacing w:val="29"/>
          <w:sz w:val="20"/>
        </w:rPr>
        <w:t xml:space="preserve"> </w:t>
      </w:r>
      <w:r>
        <w:rPr>
          <w:sz w:val="20"/>
        </w:rPr>
        <w:t>to</w:t>
      </w:r>
      <w:r>
        <w:rPr>
          <w:spacing w:val="29"/>
          <w:sz w:val="20"/>
        </w:rPr>
        <w:t xml:space="preserve"> </w:t>
      </w:r>
      <w:r>
        <w:rPr>
          <w:sz w:val="20"/>
        </w:rPr>
        <w:t>take</w:t>
      </w:r>
      <w:r>
        <w:rPr>
          <w:spacing w:val="30"/>
          <w:sz w:val="20"/>
        </w:rPr>
        <w:t xml:space="preserve"> </w:t>
      </w:r>
      <w:r>
        <w:rPr>
          <w:sz w:val="20"/>
        </w:rPr>
        <w:t>all</w:t>
      </w:r>
      <w:r>
        <w:rPr>
          <w:spacing w:val="29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appropriate</w:t>
      </w:r>
      <w:r>
        <w:rPr>
          <w:spacing w:val="6"/>
          <w:sz w:val="20"/>
        </w:rPr>
        <w:t xml:space="preserve"> </w:t>
      </w:r>
      <w:r>
        <w:rPr>
          <w:sz w:val="20"/>
        </w:rPr>
        <w:t>measures</w:t>
      </w:r>
      <w:r>
        <w:rPr>
          <w:spacing w:val="6"/>
          <w:sz w:val="20"/>
        </w:rPr>
        <w:t xml:space="preserve"> </w:t>
      </w:r>
      <w:r>
        <w:rPr>
          <w:sz w:val="20"/>
        </w:rPr>
        <w:t>still</w:t>
      </w:r>
      <w:r>
        <w:rPr>
          <w:spacing w:val="5"/>
          <w:sz w:val="20"/>
        </w:rPr>
        <w:t xml:space="preserve"> </w:t>
      </w:r>
      <w:r>
        <w:rPr>
          <w:sz w:val="20"/>
        </w:rPr>
        <w:t>within</w:t>
      </w:r>
      <w:r>
        <w:rPr>
          <w:spacing w:val="7"/>
          <w:sz w:val="20"/>
        </w:rPr>
        <w:t xml:space="preserve"> </w:t>
      </w:r>
      <w:r>
        <w:rPr>
          <w:sz w:val="20"/>
        </w:rPr>
        <w:t>its</w:t>
      </w:r>
      <w:r>
        <w:rPr>
          <w:spacing w:val="5"/>
          <w:sz w:val="20"/>
        </w:rPr>
        <w:t xml:space="preserve"> </w:t>
      </w:r>
      <w:r>
        <w:rPr>
          <w:sz w:val="20"/>
        </w:rPr>
        <w:t>power.</w:t>
      </w:r>
      <w:r>
        <w:rPr>
          <w:position w:val="6"/>
          <w:sz w:val="12"/>
        </w:rPr>
        <w:t>26</w:t>
      </w:r>
      <w:r>
        <w:rPr>
          <w:spacing w:val="29"/>
          <w:position w:val="6"/>
          <w:sz w:val="12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Court</w:t>
      </w:r>
      <w:r>
        <w:rPr>
          <w:spacing w:val="6"/>
          <w:sz w:val="20"/>
        </w:rPr>
        <w:t xml:space="preserve"> </w:t>
      </w:r>
      <w:r>
        <w:rPr>
          <w:sz w:val="20"/>
        </w:rPr>
        <w:t>concluded</w:t>
      </w:r>
      <w:r>
        <w:rPr>
          <w:spacing w:val="7"/>
          <w:sz w:val="20"/>
        </w:rPr>
        <w:t xml:space="preserve"> </w:t>
      </w:r>
      <w:r>
        <w:rPr>
          <w:sz w:val="20"/>
        </w:rPr>
        <w:t>that</w:t>
      </w:r>
      <w:r>
        <w:rPr>
          <w:spacing w:val="9"/>
          <w:sz w:val="20"/>
        </w:rPr>
        <w:t xml:space="preserve"> </w:t>
      </w:r>
      <w:r>
        <w:rPr>
          <w:sz w:val="20"/>
        </w:rPr>
        <w:t>even</w:t>
      </w:r>
      <w:r>
        <w:rPr>
          <w:spacing w:val="7"/>
          <w:sz w:val="20"/>
        </w:rPr>
        <w:t xml:space="preserve"> </w:t>
      </w:r>
      <w:r>
        <w:rPr>
          <w:sz w:val="20"/>
        </w:rPr>
        <w:t>in</w:t>
      </w:r>
      <w:r>
        <w:rPr>
          <w:spacing w:val="7"/>
          <w:sz w:val="20"/>
        </w:rPr>
        <w:t xml:space="preserve"> </w:t>
      </w:r>
      <w:r>
        <w:rPr>
          <w:sz w:val="20"/>
        </w:rPr>
        <w:t>the</w:t>
      </w:r>
      <w:r>
        <w:rPr>
          <w:spacing w:val="4"/>
          <w:sz w:val="20"/>
        </w:rPr>
        <w:t xml:space="preserve"> </w:t>
      </w:r>
      <w:r>
        <w:rPr>
          <w:sz w:val="20"/>
        </w:rPr>
        <w:t>absence</w:t>
      </w:r>
      <w:r>
        <w:rPr>
          <w:spacing w:val="1"/>
          <w:sz w:val="20"/>
        </w:rPr>
        <w:t xml:space="preserve"> </w:t>
      </w:r>
      <w:r>
        <w:rPr>
          <w:sz w:val="20"/>
        </w:rPr>
        <w:t>of effective control over parts of its territory, a State still has a positive obligation to take the</w:t>
      </w:r>
      <w:r>
        <w:rPr>
          <w:spacing w:val="-47"/>
          <w:sz w:val="20"/>
        </w:rPr>
        <w:t xml:space="preserve"> </w:t>
      </w:r>
      <w:r>
        <w:rPr>
          <w:sz w:val="20"/>
        </w:rPr>
        <w:t>diplomatic,</w:t>
      </w:r>
      <w:r>
        <w:rPr>
          <w:spacing w:val="2"/>
          <w:sz w:val="20"/>
        </w:rPr>
        <w:t xml:space="preserve"> </w:t>
      </w:r>
      <w:r>
        <w:rPr>
          <w:sz w:val="20"/>
        </w:rPr>
        <w:t>economic,</w:t>
      </w:r>
      <w:r>
        <w:rPr>
          <w:spacing w:val="2"/>
          <w:sz w:val="20"/>
        </w:rPr>
        <w:t xml:space="preserve"> </w:t>
      </w:r>
      <w:r>
        <w:rPr>
          <w:sz w:val="20"/>
        </w:rPr>
        <w:t>judicial</w:t>
      </w:r>
      <w:r>
        <w:rPr>
          <w:spacing w:val="2"/>
          <w:sz w:val="20"/>
        </w:rPr>
        <w:t xml:space="preserve"> </w:t>
      </w:r>
      <w:r>
        <w:rPr>
          <w:sz w:val="20"/>
        </w:rPr>
        <w:t>or</w:t>
      </w:r>
      <w:r>
        <w:rPr>
          <w:spacing w:val="7"/>
          <w:sz w:val="20"/>
        </w:rPr>
        <w:t xml:space="preserve"> </w:t>
      </w:r>
      <w:r>
        <w:rPr>
          <w:sz w:val="20"/>
        </w:rPr>
        <w:t>other</w:t>
      </w:r>
      <w:r>
        <w:rPr>
          <w:spacing w:val="3"/>
          <w:sz w:val="20"/>
        </w:rPr>
        <w:t xml:space="preserve"> </w:t>
      </w:r>
      <w:r>
        <w:rPr>
          <w:sz w:val="20"/>
        </w:rPr>
        <w:t>measures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4"/>
          <w:sz w:val="20"/>
        </w:rPr>
        <w:t xml:space="preserve"> </w:t>
      </w:r>
      <w:r>
        <w:rPr>
          <w:sz w:val="20"/>
        </w:rPr>
        <w:t>were</w:t>
      </w:r>
      <w:r>
        <w:rPr>
          <w:spacing w:val="3"/>
          <w:sz w:val="20"/>
        </w:rPr>
        <w:t xml:space="preserve"> </w:t>
      </w:r>
      <w:r>
        <w:rPr>
          <w:sz w:val="20"/>
        </w:rPr>
        <w:t>in</w:t>
      </w:r>
      <w:r>
        <w:rPr>
          <w:spacing w:val="2"/>
          <w:sz w:val="20"/>
        </w:rPr>
        <w:t xml:space="preserve"> </w:t>
      </w:r>
      <w:r>
        <w:rPr>
          <w:sz w:val="20"/>
        </w:rPr>
        <w:t>its</w:t>
      </w:r>
      <w:r>
        <w:rPr>
          <w:spacing w:val="1"/>
          <w:sz w:val="20"/>
        </w:rPr>
        <w:t xml:space="preserve"> </w:t>
      </w:r>
      <w:r>
        <w:rPr>
          <w:sz w:val="20"/>
        </w:rPr>
        <w:t>power</w:t>
      </w:r>
      <w:r>
        <w:rPr>
          <w:spacing w:val="3"/>
          <w:sz w:val="20"/>
        </w:rPr>
        <w:t xml:space="preserve"> </w:t>
      </w:r>
      <w:r>
        <w:rPr>
          <w:sz w:val="20"/>
        </w:rPr>
        <w:t>and</w:t>
      </w:r>
      <w:r>
        <w:rPr>
          <w:spacing w:val="5"/>
          <w:sz w:val="20"/>
        </w:rPr>
        <w:t xml:space="preserve"> </w:t>
      </w:r>
      <w:r>
        <w:rPr>
          <w:sz w:val="20"/>
        </w:rPr>
        <w:t>were</w:t>
      </w:r>
      <w:r>
        <w:rPr>
          <w:spacing w:val="2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accordance</w:t>
      </w:r>
      <w:r>
        <w:rPr>
          <w:spacing w:val="-11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10"/>
          <w:sz w:val="20"/>
        </w:rPr>
        <w:t xml:space="preserve"> </w:t>
      </w:r>
      <w:r>
        <w:rPr>
          <w:sz w:val="20"/>
        </w:rPr>
        <w:t>law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secure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persons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z w:val="20"/>
        </w:rPr>
        <w:t>those</w:t>
      </w:r>
      <w:r>
        <w:rPr>
          <w:spacing w:val="-9"/>
          <w:sz w:val="20"/>
        </w:rPr>
        <w:t xml:space="preserve"> </w:t>
      </w:r>
      <w:r>
        <w:rPr>
          <w:sz w:val="20"/>
        </w:rPr>
        <w:t>parts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its</w:t>
      </w:r>
      <w:r>
        <w:rPr>
          <w:spacing w:val="-10"/>
          <w:sz w:val="20"/>
        </w:rPr>
        <w:t xml:space="preserve"> </w:t>
      </w:r>
      <w:r>
        <w:rPr>
          <w:sz w:val="20"/>
        </w:rPr>
        <w:t>territory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rights</w:t>
      </w:r>
      <w:r>
        <w:rPr>
          <w:spacing w:val="1"/>
          <w:sz w:val="20"/>
        </w:rPr>
        <w:t xml:space="preserve"> </w:t>
      </w:r>
      <w:r>
        <w:rPr>
          <w:sz w:val="20"/>
        </w:rPr>
        <w:t>guaranteed</w:t>
      </w:r>
      <w:r>
        <w:rPr>
          <w:spacing w:val="8"/>
          <w:sz w:val="20"/>
        </w:rPr>
        <w:t xml:space="preserve"> </w:t>
      </w:r>
      <w:r>
        <w:rPr>
          <w:sz w:val="20"/>
        </w:rPr>
        <w:t>by</w:t>
      </w:r>
      <w:r>
        <w:rPr>
          <w:spacing w:val="11"/>
          <w:sz w:val="20"/>
        </w:rPr>
        <w:t xml:space="preserve"> </w:t>
      </w:r>
      <w:r>
        <w:rPr>
          <w:sz w:val="20"/>
        </w:rPr>
        <w:t>the</w:t>
      </w:r>
      <w:r>
        <w:rPr>
          <w:spacing w:val="13"/>
          <w:sz w:val="20"/>
        </w:rPr>
        <w:t xml:space="preserve"> </w:t>
      </w:r>
      <w:r>
        <w:rPr>
          <w:sz w:val="20"/>
        </w:rPr>
        <w:t>European</w:t>
      </w:r>
      <w:r>
        <w:rPr>
          <w:spacing w:val="6"/>
          <w:sz w:val="20"/>
        </w:rPr>
        <w:t xml:space="preserve"> </w:t>
      </w:r>
      <w:r>
        <w:rPr>
          <w:sz w:val="20"/>
        </w:rPr>
        <w:t>Convention</w:t>
      </w:r>
      <w:r>
        <w:rPr>
          <w:spacing w:val="10"/>
          <w:sz w:val="20"/>
        </w:rPr>
        <w:t xml:space="preserve"> </w:t>
      </w:r>
      <w:r>
        <w:rPr>
          <w:sz w:val="20"/>
        </w:rPr>
        <w:t>on</w:t>
      </w:r>
      <w:r>
        <w:rPr>
          <w:spacing w:val="8"/>
          <w:sz w:val="20"/>
        </w:rPr>
        <w:t xml:space="preserve"> </w:t>
      </w:r>
      <w:r>
        <w:rPr>
          <w:sz w:val="20"/>
        </w:rPr>
        <w:t>Human</w:t>
      </w:r>
      <w:r>
        <w:rPr>
          <w:spacing w:val="11"/>
          <w:sz w:val="20"/>
        </w:rPr>
        <w:t xml:space="preserve"> </w:t>
      </w:r>
      <w:r>
        <w:rPr>
          <w:sz w:val="20"/>
        </w:rPr>
        <w:t>Rights.</w:t>
      </w:r>
      <w:r>
        <w:rPr>
          <w:position w:val="6"/>
          <w:sz w:val="12"/>
        </w:rPr>
        <w:t>27</w:t>
      </w:r>
      <w:r>
        <w:rPr>
          <w:spacing w:val="18"/>
          <w:position w:val="6"/>
          <w:sz w:val="12"/>
        </w:rPr>
        <w:t xml:space="preserve"> </w:t>
      </w:r>
      <w:r>
        <w:rPr>
          <w:sz w:val="20"/>
        </w:rPr>
        <w:t>Similarly,</w:t>
      </w:r>
      <w:r>
        <w:rPr>
          <w:spacing w:val="10"/>
          <w:sz w:val="20"/>
        </w:rPr>
        <w:t xml:space="preserve"> </w:t>
      </w:r>
      <w:r>
        <w:rPr>
          <w:sz w:val="20"/>
        </w:rPr>
        <w:t>the</w:t>
      </w:r>
      <w:r>
        <w:rPr>
          <w:spacing w:val="7"/>
          <w:sz w:val="20"/>
        </w:rPr>
        <w:t xml:space="preserve"> </w:t>
      </w:r>
      <w:r>
        <w:rPr>
          <w:sz w:val="20"/>
        </w:rPr>
        <w:t>Inter-American</w:t>
      </w:r>
      <w:r>
        <w:rPr>
          <w:spacing w:val="1"/>
          <w:sz w:val="20"/>
        </w:rPr>
        <w:t xml:space="preserve"> </w:t>
      </w:r>
      <w:r>
        <w:rPr>
          <w:sz w:val="20"/>
        </w:rPr>
        <w:t>Court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Human</w:t>
      </w:r>
      <w:r>
        <w:rPr>
          <w:spacing w:val="-4"/>
          <w:sz w:val="20"/>
        </w:rPr>
        <w:t xml:space="preserve"> </w:t>
      </w:r>
      <w:r>
        <w:rPr>
          <w:sz w:val="20"/>
        </w:rPr>
        <w:t>Rights</w:t>
      </w:r>
      <w:r>
        <w:rPr>
          <w:spacing w:val="-8"/>
          <w:sz w:val="20"/>
        </w:rPr>
        <w:t xml:space="preserve"> </w:t>
      </w:r>
      <w:r>
        <w:rPr>
          <w:sz w:val="20"/>
        </w:rPr>
        <w:t>has</w:t>
      </w:r>
      <w:r>
        <w:rPr>
          <w:spacing w:val="-9"/>
          <w:sz w:val="20"/>
        </w:rPr>
        <w:t xml:space="preserve"> </w:t>
      </w:r>
      <w:r>
        <w:rPr>
          <w:sz w:val="20"/>
        </w:rPr>
        <w:t>held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is</w:t>
      </w:r>
      <w:r>
        <w:rPr>
          <w:spacing w:val="-7"/>
          <w:sz w:val="20"/>
        </w:rPr>
        <w:t xml:space="preserve"> </w:t>
      </w:r>
      <w:r>
        <w:rPr>
          <w:sz w:val="20"/>
        </w:rPr>
        <w:t>obliged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prevent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react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human</w:t>
      </w:r>
      <w:r>
        <w:rPr>
          <w:spacing w:val="-7"/>
          <w:sz w:val="20"/>
        </w:rPr>
        <w:t xml:space="preserve"> </w:t>
      </w:r>
      <w:r>
        <w:rPr>
          <w:sz w:val="20"/>
        </w:rPr>
        <w:t>rights</w:t>
      </w:r>
      <w:r>
        <w:rPr>
          <w:spacing w:val="1"/>
          <w:sz w:val="20"/>
        </w:rPr>
        <w:t xml:space="preserve"> </w:t>
      </w:r>
      <w:r>
        <w:rPr>
          <w:sz w:val="20"/>
        </w:rPr>
        <w:t>violations</w:t>
      </w:r>
      <w:r>
        <w:rPr>
          <w:spacing w:val="8"/>
          <w:sz w:val="20"/>
        </w:rPr>
        <w:t xml:space="preserve"> </w:t>
      </w:r>
      <w:r>
        <w:rPr>
          <w:sz w:val="20"/>
        </w:rPr>
        <w:t>by</w:t>
      </w:r>
      <w:r>
        <w:rPr>
          <w:spacing w:val="8"/>
          <w:sz w:val="20"/>
        </w:rPr>
        <w:t xml:space="preserve"> </w:t>
      </w:r>
      <w:r>
        <w:rPr>
          <w:sz w:val="20"/>
        </w:rPr>
        <w:t>paramilitary</w:t>
      </w:r>
      <w:r>
        <w:rPr>
          <w:spacing w:val="10"/>
          <w:sz w:val="20"/>
        </w:rPr>
        <w:t xml:space="preserve"> </w:t>
      </w:r>
      <w:r>
        <w:rPr>
          <w:sz w:val="20"/>
        </w:rPr>
        <w:t>groups</w:t>
      </w:r>
      <w:r>
        <w:rPr>
          <w:spacing w:val="8"/>
          <w:sz w:val="20"/>
        </w:rPr>
        <w:t xml:space="preserve"> </w:t>
      </w:r>
      <w:r>
        <w:rPr>
          <w:sz w:val="20"/>
        </w:rPr>
        <w:t>in</w:t>
      </w:r>
      <w:r>
        <w:rPr>
          <w:spacing w:val="10"/>
          <w:sz w:val="20"/>
        </w:rPr>
        <w:t xml:space="preserve"> </w:t>
      </w:r>
      <w:r>
        <w:rPr>
          <w:sz w:val="20"/>
        </w:rPr>
        <w:t>areas</w:t>
      </w:r>
      <w:r>
        <w:rPr>
          <w:spacing w:val="8"/>
          <w:sz w:val="20"/>
        </w:rPr>
        <w:t xml:space="preserve"> </w:t>
      </w:r>
      <w:r>
        <w:rPr>
          <w:sz w:val="20"/>
        </w:rPr>
        <w:t>controlled</w:t>
      </w:r>
      <w:r>
        <w:rPr>
          <w:spacing w:val="11"/>
          <w:sz w:val="20"/>
        </w:rPr>
        <w:t xml:space="preserve"> </w:t>
      </w:r>
      <w:r>
        <w:rPr>
          <w:sz w:val="20"/>
        </w:rPr>
        <w:t>by</w:t>
      </w:r>
      <w:r>
        <w:rPr>
          <w:spacing w:val="17"/>
          <w:sz w:val="20"/>
        </w:rPr>
        <w:t xml:space="preserve"> </w:t>
      </w:r>
      <w:r>
        <w:rPr>
          <w:sz w:val="20"/>
        </w:rPr>
        <w:t>those</w:t>
      </w:r>
      <w:r>
        <w:rPr>
          <w:spacing w:val="9"/>
          <w:sz w:val="20"/>
        </w:rPr>
        <w:t xml:space="preserve"> </w:t>
      </w:r>
      <w:r>
        <w:rPr>
          <w:sz w:val="20"/>
        </w:rPr>
        <w:t>groups.</w:t>
      </w:r>
      <w:r>
        <w:rPr>
          <w:position w:val="6"/>
          <w:sz w:val="12"/>
        </w:rPr>
        <w:t>28</w:t>
      </w:r>
      <w:r>
        <w:rPr>
          <w:spacing w:val="18"/>
          <w:position w:val="6"/>
          <w:sz w:val="12"/>
        </w:rPr>
        <w:t xml:space="preserve"> </w:t>
      </w:r>
      <w:r>
        <w:rPr>
          <w:sz w:val="20"/>
        </w:rPr>
        <w:t>The</w:t>
      </w:r>
      <w:r>
        <w:rPr>
          <w:spacing w:val="10"/>
          <w:sz w:val="20"/>
        </w:rPr>
        <w:t xml:space="preserve"> </w:t>
      </w:r>
      <w:r>
        <w:rPr>
          <w:sz w:val="20"/>
        </w:rPr>
        <w:t>Human</w:t>
      </w:r>
      <w:r>
        <w:rPr>
          <w:spacing w:val="10"/>
          <w:sz w:val="20"/>
        </w:rPr>
        <w:t xml:space="preserve"> </w:t>
      </w:r>
      <w:r>
        <w:rPr>
          <w:sz w:val="20"/>
        </w:rPr>
        <w:t>Rights</w:t>
      </w:r>
      <w:r>
        <w:rPr>
          <w:spacing w:val="1"/>
          <w:sz w:val="20"/>
        </w:rPr>
        <w:t xml:space="preserve"> </w:t>
      </w:r>
      <w:r>
        <w:rPr>
          <w:sz w:val="20"/>
        </w:rPr>
        <w:t>Committee,</w:t>
      </w:r>
      <w:r>
        <w:rPr>
          <w:position w:val="6"/>
          <w:sz w:val="12"/>
        </w:rPr>
        <w:t>29</w:t>
      </w:r>
      <w:r>
        <w:rPr>
          <w:spacing w:val="1"/>
          <w:position w:val="6"/>
          <w:sz w:val="12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 on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Elimination</w:t>
      </w:r>
      <w:r>
        <w:rPr>
          <w:spacing w:val="1"/>
          <w:sz w:val="20"/>
        </w:rPr>
        <w:t xml:space="preserve"> </w:t>
      </w:r>
      <w:r>
        <w:rPr>
          <w:sz w:val="20"/>
        </w:rPr>
        <w:t>of Discrimination</w:t>
      </w:r>
      <w:r>
        <w:rPr>
          <w:spacing w:val="1"/>
          <w:sz w:val="20"/>
        </w:rPr>
        <w:t xml:space="preserve"> </w:t>
      </w:r>
      <w:r>
        <w:rPr>
          <w:sz w:val="20"/>
        </w:rPr>
        <w:t>against</w:t>
      </w:r>
      <w:r>
        <w:rPr>
          <w:spacing w:val="1"/>
          <w:sz w:val="20"/>
        </w:rPr>
        <w:t xml:space="preserve"> </w:t>
      </w:r>
      <w:r>
        <w:rPr>
          <w:sz w:val="20"/>
        </w:rPr>
        <w:t>Women,</w:t>
      </w:r>
      <w:r>
        <w:rPr>
          <w:position w:val="6"/>
          <w:sz w:val="12"/>
        </w:rPr>
        <w:t>30</w:t>
      </w:r>
      <w:r>
        <w:rPr>
          <w:spacing w:val="1"/>
          <w:position w:val="6"/>
          <w:sz w:val="12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Committee against Torture,</w:t>
      </w:r>
      <w:r>
        <w:rPr>
          <w:position w:val="6"/>
          <w:sz w:val="12"/>
        </w:rPr>
        <w:t>31</w:t>
      </w:r>
      <w:r>
        <w:rPr>
          <w:spacing w:val="1"/>
          <w:position w:val="6"/>
          <w:sz w:val="12"/>
        </w:rPr>
        <w:t xml:space="preserve"> </w:t>
      </w:r>
      <w:r>
        <w:rPr>
          <w:sz w:val="20"/>
        </w:rPr>
        <w:t>the Committee on the Rights of the Child</w:t>
      </w:r>
      <w:r>
        <w:rPr>
          <w:position w:val="6"/>
          <w:sz w:val="12"/>
        </w:rPr>
        <w:t>32</w:t>
      </w:r>
      <w:r>
        <w:rPr>
          <w:spacing w:val="1"/>
          <w:position w:val="6"/>
          <w:sz w:val="12"/>
        </w:rPr>
        <w:t xml:space="preserve"> </w:t>
      </w:r>
      <w:r>
        <w:rPr>
          <w:sz w:val="20"/>
        </w:rPr>
        <w:t>and the Committee</w:t>
      </w:r>
      <w:r>
        <w:rPr>
          <w:spacing w:val="-47"/>
          <w:sz w:val="20"/>
        </w:rPr>
        <w:t xml:space="preserve"> </w:t>
      </w:r>
      <w:r>
        <w:rPr>
          <w:sz w:val="20"/>
        </w:rPr>
        <w:t>on Economic, Social and Cultural Rights</w:t>
      </w:r>
      <w:r>
        <w:rPr>
          <w:position w:val="6"/>
          <w:sz w:val="12"/>
        </w:rPr>
        <w:t xml:space="preserve">33 </w:t>
      </w:r>
      <w:r>
        <w:rPr>
          <w:sz w:val="20"/>
        </w:rPr>
        <w:t>have also recalled the obligations of States parties</w:t>
      </w:r>
      <w:r>
        <w:rPr>
          <w:spacing w:val="-47"/>
          <w:sz w:val="20"/>
        </w:rPr>
        <w:t xml:space="preserve"> </w:t>
      </w:r>
      <w:r>
        <w:rPr>
          <w:sz w:val="20"/>
        </w:rPr>
        <w:t>to</w:t>
      </w:r>
      <w:r>
        <w:rPr>
          <w:spacing w:val="2"/>
          <w:sz w:val="20"/>
        </w:rPr>
        <w:t xml:space="preserve"> </w:t>
      </w:r>
      <w:r>
        <w:rPr>
          <w:sz w:val="20"/>
        </w:rPr>
        <w:t>protect</w:t>
      </w:r>
      <w:r>
        <w:rPr>
          <w:spacing w:val="2"/>
          <w:sz w:val="20"/>
        </w:rPr>
        <w:t xml:space="preserve"> </w:t>
      </w:r>
      <w:r>
        <w:rPr>
          <w:sz w:val="20"/>
        </w:rPr>
        <w:t>individuals</w:t>
      </w:r>
      <w:r>
        <w:rPr>
          <w:spacing w:val="4"/>
          <w:sz w:val="20"/>
        </w:rPr>
        <w:t xml:space="preserve"> </w:t>
      </w:r>
      <w:r>
        <w:rPr>
          <w:sz w:val="20"/>
        </w:rPr>
        <w:t>within</w:t>
      </w:r>
      <w:r>
        <w:rPr>
          <w:spacing w:val="3"/>
          <w:sz w:val="20"/>
        </w:rPr>
        <w:t xml:space="preserve"> </w:t>
      </w:r>
      <w:r>
        <w:rPr>
          <w:sz w:val="20"/>
        </w:rPr>
        <w:t>their</w:t>
      </w:r>
      <w:r>
        <w:rPr>
          <w:spacing w:val="2"/>
          <w:sz w:val="20"/>
        </w:rPr>
        <w:t xml:space="preserve"> </w:t>
      </w:r>
      <w:r>
        <w:rPr>
          <w:sz w:val="20"/>
        </w:rPr>
        <w:t>territorial</w:t>
      </w:r>
      <w:r>
        <w:rPr>
          <w:spacing w:val="1"/>
          <w:sz w:val="20"/>
        </w:rPr>
        <w:t xml:space="preserve"> </w:t>
      </w:r>
      <w:r>
        <w:rPr>
          <w:sz w:val="20"/>
        </w:rPr>
        <w:t>jurisdiction</w:t>
      </w:r>
      <w:r>
        <w:rPr>
          <w:spacing w:val="2"/>
          <w:sz w:val="20"/>
        </w:rPr>
        <w:t xml:space="preserve"> </w:t>
      </w:r>
      <w:r>
        <w:rPr>
          <w:sz w:val="20"/>
        </w:rPr>
        <w:t>and prevent</w:t>
      </w:r>
      <w:r>
        <w:rPr>
          <w:spacing w:val="1"/>
          <w:sz w:val="20"/>
        </w:rPr>
        <w:t xml:space="preserve"> </w:t>
      </w:r>
      <w:r>
        <w:rPr>
          <w:sz w:val="20"/>
        </w:rPr>
        <w:t>violations,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2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areas in which they may not have effective control. The Committee therefore considers that,</w:t>
      </w:r>
      <w:r>
        <w:rPr>
          <w:spacing w:val="1"/>
          <w:sz w:val="20"/>
        </w:rPr>
        <w:t xml:space="preserve"> </w:t>
      </w:r>
      <w:r>
        <w:rPr>
          <w:sz w:val="20"/>
        </w:rPr>
        <w:t>notwithstanding the existing limitations to the State party’s ability to exercise its authority in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Gaza</w:t>
      </w:r>
      <w:r>
        <w:rPr>
          <w:spacing w:val="2"/>
          <w:sz w:val="20"/>
        </w:rPr>
        <w:t xml:space="preserve"> </w:t>
      </w:r>
      <w:r>
        <w:rPr>
          <w:sz w:val="20"/>
        </w:rPr>
        <w:t>Strip,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alleged</w:t>
      </w:r>
      <w:r>
        <w:rPr>
          <w:spacing w:val="4"/>
          <w:sz w:val="20"/>
        </w:rPr>
        <w:t xml:space="preserve"> </w:t>
      </w:r>
      <w:r>
        <w:rPr>
          <w:sz w:val="20"/>
        </w:rPr>
        <w:t>victims</w:t>
      </w:r>
      <w:r>
        <w:rPr>
          <w:spacing w:val="1"/>
          <w:sz w:val="20"/>
        </w:rPr>
        <w:t xml:space="preserve"> </w:t>
      </w:r>
      <w:r>
        <w:rPr>
          <w:sz w:val="20"/>
        </w:rPr>
        <w:t>are</w:t>
      </w:r>
      <w:r>
        <w:rPr>
          <w:spacing w:val="2"/>
          <w:sz w:val="20"/>
        </w:rPr>
        <w:t xml:space="preserve"> </w:t>
      </w:r>
      <w:r>
        <w:rPr>
          <w:sz w:val="20"/>
        </w:rPr>
        <w:t>within</w:t>
      </w:r>
      <w:r>
        <w:rPr>
          <w:spacing w:val="2"/>
          <w:sz w:val="20"/>
        </w:rPr>
        <w:t xml:space="preserve"> </w:t>
      </w:r>
      <w:r>
        <w:rPr>
          <w:sz w:val="20"/>
        </w:rPr>
        <w:t>its</w:t>
      </w:r>
      <w:r>
        <w:rPr>
          <w:spacing w:val="2"/>
          <w:sz w:val="20"/>
        </w:rPr>
        <w:t xml:space="preserve"> </w:t>
      </w:r>
      <w:r>
        <w:rPr>
          <w:sz w:val="20"/>
        </w:rPr>
        <w:t>jurisdiction</w:t>
      </w:r>
      <w:r>
        <w:rPr>
          <w:spacing w:val="4"/>
          <w:sz w:val="20"/>
        </w:rPr>
        <w:t xml:space="preserve"> </w:t>
      </w:r>
      <w:r>
        <w:rPr>
          <w:sz w:val="20"/>
        </w:rPr>
        <w:t>within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meaning</w:t>
      </w:r>
      <w:r>
        <w:rPr>
          <w:spacing w:val="3"/>
          <w:sz w:val="20"/>
        </w:rPr>
        <w:t xml:space="preserve"> </w:t>
      </w:r>
      <w:r>
        <w:rPr>
          <w:sz w:val="20"/>
        </w:rPr>
        <w:t>of</w:t>
      </w:r>
      <w:r>
        <w:rPr>
          <w:spacing w:val="2"/>
          <w:sz w:val="20"/>
        </w:rPr>
        <w:t xml:space="preserve"> </w:t>
      </w:r>
      <w:r>
        <w:rPr>
          <w:sz w:val="20"/>
        </w:rPr>
        <w:t>article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1"/>
          <w:sz w:val="20"/>
        </w:rPr>
        <w:t xml:space="preserve"> </w:t>
      </w:r>
      <w:r>
        <w:rPr>
          <w:sz w:val="20"/>
        </w:rPr>
        <w:t>of the Optional Protocol, and the Committee is therefore not precluded from considering the</w:t>
      </w:r>
      <w:r>
        <w:rPr>
          <w:spacing w:val="1"/>
          <w:sz w:val="20"/>
        </w:rPr>
        <w:t xml:space="preserve"> </w:t>
      </w:r>
      <w:r>
        <w:rPr>
          <w:sz w:val="20"/>
        </w:rPr>
        <w:t>present</w:t>
      </w:r>
      <w:r>
        <w:rPr>
          <w:spacing w:val="-2"/>
          <w:sz w:val="20"/>
        </w:rPr>
        <w:t xml:space="preserve"> </w:t>
      </w:r>
      <w:r>
        <w:rPr>
          <w:sz w:val="20"/>
        </w:rPr>
        <w:t>communications.</w:t>
      </w:r>
    </w:p>
    <w:p w14:paraId="6B476B26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47" w:line="249" w:lineRule="auto"/>
        <w:ind w:right="1245" w:firstLine="0"/>
        <w:jc w:val="both"/>
        <w:rPr>
          <w:sz w:val="20"/>
        </w:rPr>
      </w:pPr>
      <w:r>
        <w:rPr>
          <w:sz w:val="20"/>
        </w:rPr>
        <w:t>The Committee notes the State party’s submission that the communications are</w:t>
      </w:r>
      <w:r>
        <w:rPr>
          <w:spacing w:val="1"/>
          <w:sz w:val="20"/>
        </w:rPr>
        <w:t xml:space="preserve"> </w:t>
      </w:r>
      <w:r>
        <w:rPr>
          <w:sz w:val="20"/>
        </w:rPr>
        <w:t>inadmissible under article 2 (c) of the Optional Protocol because they have been examined</w:t>
      </w:r>
      <w:r>
        <w:rPr>
          <w:spacing w:val="1"/>
          <w:sz w:val="20"/>
        </w:rPr>
        <w:t xml:space="preserve"> </w:t>
      </w:r>
      <w:r>
        <w:rPr>
          <w:sz w:val="20"/>
        </w:rPr>
        <w:t>under</w:t>
      </w:r>
      <w:r>
        <w:rPr>
          <w:spacing w:val="-3"/>
          <w:sz w:val="20"/>
        </w:rPr>
        <w:t xml:space="preserve"> </w:t>
      </w:r>
      <w:r>
        <w:rPr>
          <w:sz w:val="20"/>
        </w:rPr>
        <w:t>another</w:t>
      </w:r>
      <w:r>
        <w:rPr>
          <w:spacing w:val="-4"/>
          <w:sz w:val="20"/>
        </w:rPr>
        <w:t xml:space="preserve"> </w:t>
      </w:r>
      <w:r>
        <w:rPr>
          <w:sz w:val="20"/>
        </w:rPr>
        <w:t>procedure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4"/>
          <w:sz w:val="20"/>
        </w:rPr>
        <w:t xml:space="preserve"> </w:t>
      </w:r>
      <w:r>
        <w:rPr>
          <w:sz w:val="20"/>
        </w:rPr>
        <w:t>investigation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4"/>
          <w:sz w:val="20"/>
        </w:rPr>
        <w:t xml:space="preserve"> </w:t>
      </w:r>
      <w:r>
        <w:rPr>
          <w:sz w:val="20"/>
        </w:rPr>
        <w:t>settlement,</w:t>
      </w:r>
      <w:r>
        <w:rPr>
          <w:spacing w:val="-4"/>
          <w:sz w:val="20"/>
        </w:rPr>
        <w:t xml:space="preserve"> </w:t>
      </w:r>
      <w:r>
        <w:rPr>
          <w:sz w:val="20"/>
        </w:rPr>
        <w:t>namely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Working</w:t>
      </w:r>
      <w:r>
        <w:rPr>
          <w:spacing w:val="-48"/>
          <w:sz w:val="20"/>
        </w:rPr>
        <w:t xml:space="preserve"> </w:t>
      </w:r>
      <w:r>
        <w:rPr>
          <w:sz w:val="20"/>
        </w:rPr>
        <w:t>Group on Enforced or Involuntary Disappearances. The Committee notes, however, the</w:t>
      </w:r>
      <w:r>
        <w:rPr>
          <w:spacing w:val="1"/>
          <w:sz w:val="20"/>
        </w:rPr>
        <w:t xml:space="preserve"> </w:t>
      </w:r>
      <w:r>
        <w:rPr>
          <w:sz w:val="20"/>
        </w:rPr>
        <w:t>authors’ argument that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request submitted to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Working</w:t>
      </w:r>
      <w:r>
        <w:rPr>
          <w:spacing w:val="-2"/>
          <w:sz w:val="20"/>
        </w:rPr>
        <w:t xml:space="preserve"> </w:t>
      </w:r>
      <w:r>
        <w:rPr>
          <w:sz w:val="20"/>
        </w:rPr>
        <w:t>Group</w:t>
      </w:r>
      <w:r>
        <w:rPr>
          <w:spacing w:val="7"/>
          <w:sz w:val="20"/>
        </w:rPr>
        <w:t xml:space="preserve"> </w:t>
      </w:r>
      <w:r>
        <w:rPr>
          <w:sz w:val="20"/>
        </w:rPr>
        <w:t>cannot</w:t>
      </w:r>
      <w:r>
        <w:rPr>
          <w:spacing w:val="-4"/>
          <w:sz w:val="20"/>
        </w:rPr>
        <w:t xml:space="preserve"> </w:t>
      </w:r>
      <w:r>
        <w:rPr>
          <w:sz w:val="20"/>
        </w:rPr>
        <w:t>be</w:t>
      </w:r>
      <w:r>
        <w:rPr>
          <w:spacing w:val="1"/>
          <w:sz w:val="20"/>
        </w:rPr>
        <w:t xml:space="preserve"> </w:t>
      </w:r>
      <w:r>
        <w:rPr>
          <w:sz w:val="20"/>
        </w:rPr>
        <w:t>considered</w:t>
      </w:r>
      <w:r>
        <w:rPr>
          <w:spacing w:val="2"/>
          <w:sz w:val="20"/>
        </w:rPr>
        <w:t xml:space="preserve"> </w:t>
      </w:r>
      <w:r>
        <w:rPr>
          <w:sz w:val="20"/>
        </w:rPr>
        <w:t>as</w:t>
      </w:r>
    </w:p>
    <w:p w14:paraId="2DE67EBA" w14:textId="77777777" w:rsidR="004147B0" w:rsidRDefault="004147B0">
      <w:pPr>
        <w:pStyle w:val="BodyText"/>
      </w:pPr>
    </w:p>
    <w:p w14:paraId="7E986B06" w14:textId="77777777" w:rsidR="004147B0" w:rsidRDefault="00000000">
      <w:pPr>
        <w:pStyle w:val="BodyText"/>
        <w:spacing w:before="7"/>
        <w:rPr>
          <w:sz w:val="11"/>
        </w:rPr>
      </w:pPr>
      <w:r>
        <w:pict w14:anchorId="7C4977A2">
          <v:rect id="_x0000_s2055" style="position:absolute;margin-left:90.6pt;margin-top:8.65pt;width:73.8pt;height:.5pt;z-index:-15721984;mso-wrap-distance-left:0;mso-wrap-distance-right:0;mso-position-horizontal-relative:page" fillcolor="black" stroked="f">
            <w10:wrap type="topAndBottom" anchorx="page"/>
          </v:rect>
        </w:pict>
      </w:r>
    </w:p>
    <w:p w14:paraId="384ED3FE" w14:textId="77777777" w:rsidR="004147B0" w:rsidRDefault="00000000">
      <w:pPr>
        <w:spacing w:before="67"/>
        <w:ind w:left="1033"/>
        <w:rPr>
          <w:sz w:val="18"/>
        </w:rPr>
      </w:pPr>
      <w:r>
        <w:rPr>
          <w:position w:val="6"/>
          <w:sz w:val="12"/>
        </w:rPr>
        <w:t>25</w:t>
      </w:r>
      <w:r>
        <w:rPr>
          <w:spacing w:val="51"/>
          <w:position w:val="6"/>
          <w:sz w:val="12"/>
        </w:rPr>
        <w:t xml:space="preserve"> </w:t>
      </w:r>
      <w:r>
        <w:rPr>
          <w:sz w:val="18"/>
        </w:rPr>
        <w:t>European Court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Human Rights,</w:t>
      </w:r>
      <w:r>
        <w:rPr>
          <w:spacing w:val="2"/>
          <w:sz w:val="18"/>
        </w:rPr>
        <w:t xml:space="preserve"> </w:t>
      </w:r>
      <w:proofErr w:type="spellStart"/>
      <w:r>
        <w:rPr>
          <w:i/>
          <w:sz w:val="18"/>
        </w:rPr>
        <w:t>Ilaşcu</w:t>
      </w:r>
      <w:proofErr w:type="spellEnd"/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others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Moldova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 Russia</w:t>
      </w:r>
      <w:r>
        <w:rPr>
          <w:sz w:val="18"/>
        </w:rPr>
        <w:t>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312.</w:t>
      </w:r>
    </w:p>
    <w:p w14:paraId="43279934" w14:textId="77777777" w:rsidR="004147B0" w:rsidRDefault="00000000">
      <w:pPr>
        <w:spacing w:before="11"/>
        <w:ind w:left="1033"/>
        <w:rPr>
          <w:sz w:val="18"/>
        </w:rPr>
      </w:pPr>
      <w:r>
        <w:rPr>
          <w:position w:val="6"/>
          <w:sz w:val="12"/>
        </w:rPr>
        <w:t>26</w:t>
      </w:r>
      <w:r>
        <w:rPr>
          <w:spacing w:val="53"/>
          <w:position w:val="6"/>
          <w:sz w:val="12"/>
        </w:rPr>
        <w:t xml:space="preserve"> </w:t>
      </w:r>
      <w:r>
        <w:rPr>
          <w:sz w:val="18"/>
        </w:rPr>
        <w:t>Ibid.,</w:t>
      </w:r>
      <w:r>
        <w:rPr>
          <w:spacing w:val="-1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313.</w:t>
      </w:r>
    </w:p>
    <w:p w14:paraId="612D493D" w14:textId="77777777" w:rsidR="004147B0" w:rsidRDefault="00000000">
      <w:pPr>
        <w:spacing w:before="10" w:line="254" w:lineRule="auto"/>
        <w:ind w:left="1266" w:right="1503" w:hanging="233"/>
        <w:rPr>
          <w:sz w:val="18"/>
        </w:rPr>
      </w:pPr>
      <w:r>
        <w:rPr>
          <w:position w:val="6"/>
          <w:sz w:val="12"/>
        </w:rPr>
        <w:t>27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 xml:space="preserve">Ibid., para. 331. See also European Court of Human Rights, </w:t>
      </w:r>
      <w:r>
        <w:rPr>
          <w:i/>
          <w:sz w:val="18"/>
        </w:rPr>
        <w:t>Mozer v. the Republic of Moldova and</w:t>
      </w:r>
      <w:r>
        <w:rPr>
          <w:i/>
          <w:spacing w:val="-42"/>
          <w:sz w:val="18"/>
        </w:rPr>
        <w:t xml:space="preserve"> </w:t>
      </w:r>
      <w:r>
        <w:rPr>
          <w:i/>
          <w:sz w:val="18"/>
        </w:rPr>
        <w:t xml:space="preserve">Russia, </w:t>
      </w:r>
      <w:r>
        <w:rPr>
          <w:sz w:val="18"/>
        </w:rPr>
        <w:t>Application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1"/>
          <w:sz w:val="18"/>
        </w:rPr>
        <w:t xml:space="preserve"> </w:t>
      </w:r>
      <w:r>
        <w:rPr>
          <w:sz w:val="18"/>
        </w:rPr>
        <w:t>11138/10,</w:t>
      </w:r>
      <w:r>
        <w:rPr>
          <w:spacing w:val="1"/>
          <w:sz w:val="18"/>
        </w:rPr>
        <w:t xml:space="preserve"> </w:t>
      </w:r>
      <w:r>
        <w:rPr>
          <w:sz w:val="18"/>
        </w:rPr>
        <w:t>Judgment,</w:t>
      </w:r>
      <w:r>
        <w:rPr>
          <w:spacing w:val="-2"/>
          <w:sz w:val="18"/>
        </w:rPr>
        <w:t xml:space="preserve"> </w:t>
      </w:r>
      <w:r>
        <w:rPr>
          <w:sz w:val="18"/>
        </w:rPr>
        <w:t>23</w:t>
      </w:r>
      <w:r>
        <w:rPr>
          <w:spacing w:val="-2"/>
          <w:sz w:val="18"/>
        </w:rPr>
        <w:t xml:space="preserve"> </w:t>
      </w:r>
      <w:r>
        <w:rPr>
          <w:sz w:val="18"/>
        </w:rPr>
        <w:t>February</w:t>
      </w:r>
      <w:r>
        <w:rPr>
          <w:spacing w:val="-1"/>
          <w:sz w:val="18"/>
        </w:rPr>
        <w:t xml:space="preserve"> </w:t>
      </w:r>
      <w:r>
        <w:rPr>
          <w:sz w:val="18"/>
        </w:rPr>
        <w:t>2016,</w:t>
      </w:r>
      <w:r>
        <w:rPr>
          <w:spacing w:val="1"/>
          <w:sz w:val="18"/>
        </w:rPr>
        <w:t xml:space="preserve"> </w:t>
      </w:r>
      <w:r>
        <w:rPr>
          <w:sz w:val="18"/>
        </w:rPr>
        <w:t>paras.</w:t>
      </w:r>
      <w:r>
        <w:rPr>
          <w:spacing w:val="-1"/>
          <w:sz w:val="18"/>
        </w:rPr>
        <w:t xml:space="preserve"> </w:t>
      </w:r>
      <w:r>
        <w:rPr>
          <w:sz w:val="18"/>
        </w:rPr>
        <w:t>97</w:t>
      </w:r>
      <w:r>
        <w:rPr>
          <w:spacing w:val="2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98.</w:t>
      </w:r>
    </w:p>
    <w:p w14:paraId="215F91D6" w14:textId="77777777" w:rsidR="004147B0" w:rsidRDefault="00000000">
      <w:pPr>
        <w:spacing w:line="254" w:lineRule="auto"/>
        <w:ind w:left="1266" w:right="1340" w:hanging="233"/>
        <w:rPr>
          <w:sz w:val="18"/>
        </w:rPr>
      </w:pPr>
      <w:r>
        <w:rPr>
          <w:position w:val="6"/>
          <w:sz w:val="12"/>
        </w:rPr>
        <w:t>28</w:t>
      </w:r>
      <w:r>
        <w:rPr>
          <w:spacing w:val="31"/>
          <w:position w:val="6"/>
          <w:sz w:val="12"/>
        </w:rPr>
        <w:t xml:space="preserve"> </w:t>
      </w:r>
      <w:r>
        <w:rPr>
          <w:i/>
          <w:sz w:val="18"/>
        </w:rPr>
        <w:t>19 Merchants v. Colombia</w:t>
      </w:r>
      <w:r>
        <w:rPr>
          <w:sz w:val="18"/>
        </w:rPr>
        <w:t>, Judgment (Merits, Reparations and Costs), Series C, No. 109, 5 July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2004, para. 140; </w:t>
      </w:r>
      <w:r>
        <w:rPr>
          <w:i/>
          <w:sz w:val="18"/>
        </w:rPr>
        <w:t>“</w:t>
      </w:r>
      <w:proofErr w:type="spellStart"/>
      <w:r>
        <w:rPr>
          <w:i/>
          <w:sz w:val="18"/>
        </w:rPr>
        <w:t>Mapiripán</w:t>
      </w:r>
      <w:proofErr w:type="spellEnd"/>
      <w:r>
        <w:rPr>
          <w:i/>
          <w:sz w:val="18"/>
        </w:rPr>
        <w:t xml:space="preserve"> Massacre” v. Colombia</w:t>
      </w:r>
      <w:r>
        <w:rPr>
          <w:sz w:val="18"/>
        </w:rPr>
        <w:t>, Judgment (Merits, Reparations and Costs),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Series C, No. 134, 15 September 2005, paras. 111–114 (referring to </w:t>
      </w:r>
      <w:proofErr w:type="spellStart"/>
      <w:r>
        <w:rPr>
          <w:i/>
          <w:sz w:val="18"/>
        </w:rPr>
        <w:t>erga</w:t>
      </w:r>
      <w:proofErr w:type="spellEnd"/>
      <w:r>
        <w:rPr>
          <w:i/>
          <w:sz w:val="18"/>
        </w:rPr>
        <w:t xml:space="preserve"> omnes </w:t>
      </w:r>
      <w:r>
        <w:rPr>
          <w:sz w:val="18"/>
        </w:rPr>
        <w:t xml:space="preserve">obligations); </w:t>
      </w:r>
      <w:r>
        <w:rPr>
          <w:i/>
          <w:sz w:val="18"/>
        </w:rPr>
        <w:t>Pueblo</w:t>
      </w:r>
      <w:r>
        <w:rPr>
          <w:i/>
          <w:spacing w:val="-42"/>
          <w:sz w:val="18"/>
        </w:rPr>
        <w:t xml:space="preserve"> </w:t>
      </w:r>
      <w:r>
        <w:rPr>
          <w:i/>
          <w:sz w:val="18"/>
        </w:rPr>
        <w:t>Bello Massacre v. Colombia</w:t>
      </w:r>
      <w:r>
        <w:rPr>
          <w:sz w:val="18"/>
        </w:rPr>
        <w:t>, Judgment (Merits, Reparations and Costs), Series C, No. 140, 31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January 2006, paras. 113, 126 and 139; </w:t>
      </w:r>
      <w:proofErr w:type="spellStart"/>
      <w:r>
        <w:rPr>
          <w:i/>
          <w:sz w:val="18"/>
        </w:rPr>
        <w:t>Ituango</w:t>
      </w:r>
      <w:proofErr w:type="spellEnd"/>
      <w:r>
        <w:rPr>
          <w:i/>
          <w:sz w:val="18"/>
        </w:rPr>
        <w:t xml:space="preserve"> Massacres v. Colombia</w:t>
      </w:r>
      <w:r>
        <w:rPr>
          <w:sz w:val="18"/>
        </w:rPr>
        <w:t>, Judgment (Preliminary</w:t>
      </w:r>
      <w:r>
        <w:rPr>
          <w:spacing w:val="1"/>
          <w:sz w:val="18"/>
        </w:rPr>
        <w:t xml:space="preserve"> </w:t>
      </w:r>
      <w:r>
        <w:rPr>
          <w:sz w:val="18"/>
        </w:rPr>
        <w:t>Objections, Merits, Reparations and Costs), Series C, No. 148, 1 July 2006, paras. 134, 291 and 315;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and </w:t>
      </w:r>
      <w:r>
        <w:rPr>
          <w:i/>
          <w:sz w:val="18"/>
        </w:rPr>
        <w:t xml:space="preserve">Afro-descendant communities displaced from the </w:t>
      </w:r>
      <w:proofErr w:type="spellStart"/>
      <w:r>
        <w:rPr>
          <w:i/>
          <w:sz w:val="18"/>
        </w:rPr>
        <w:t>Cacarica</w:t>
      </w:r>
      <w:proofErr w:type="spellEnd"/>
      <w:r>
        <w:rPr>
          <w:i/>
          <w:sz w:val="18"/>
        </w:rPr>
        <w:t xml:space="preserve"> River Basin (Operation Genesis) v.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Colombia</w:t>
      </w:r>
      <w:r>
        <w:rPr>
          <w:sz w:val="18"/>
        </w:rPr>
        <w:t>, Judgment (Preliminary Objections, Merits, Reparations and Costs), Series C, No. 270, 20</w:t>
      </w:r>
      <w:r>
        <w:rPr>
          <w:spacing w:val="-42"/>
          <w:sz w:val="18"/>
        </w:rPr>
        <w:t xml:space="preserve"> </w:t>
      </w:r>
      <w:r>
        <w:rPr>
          <w:sz w:val="18"/>
        </w:rPr>
        <w:t>November</w:t>
      </w:r>
      <w:r>
        <w:rPr>
          <w:spacing w:val="-1"/>
          <w:sz w:val="18"/>
        </w:rPr>
        <w:t xml:space="preserve"> </w:t>
      </w:r>
      <w:r>
        <w:rPr>
          <w:sz w:val="18"/>
        </w:rPr>
        <w:t>2013,</w:t>
      </w:r>
      <w:r>
        <w:rPr>
          <w:spacing w:val="-2"/>
          <w:sz w:val="18"/>
        </w:rPr>
        <w:t xml:space="preserve"> </w:t>
      </w:r>
      <w:r>
        <w:rPr>
          <w:sz w:val="18"/>
        </w:rPr>
        <w:t>paras. 224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370–373.</w:t>
      </w:r>
    </w:p>
    <w:p w14:paraId="6A6A8F10" w14:textId="77777777" w:rsidR="004147B0" w:rsidRDefault="00000000">
      <w:pPr>
        <w:ind w:left="1033"/>
        <w:rPr>
          <w:i/>
          <w:sz w:val="18"/>
        </w:rPr>
      </w:pPr>
      <w:r>
        <w:rPr>
          <w:position w:val="6"/>
          <w:sz w:val="12"/>
        </w:rPr>
        <w:t>29</w:t>
      </w:r>
      <w:r>
        <w:rPr>
          <w:spacing w:val="52"/>
          <w:position w:val="6"/>
          <w:sz w:val="12"/>
        </w:rPr>
        <w:t xml:space="preserve"> </w:t>
      </w:r>
      <w:hyperlink r:id="rId33">
        <w:r>
          <w:rPr>
            <w:color w:val="0000FF"/>
            <w:sz w:val="18"/>
          </w:rPr>
          <w:t>CCPR/C/MDA/CO/2</w:t>
        </w:r>
        <w:r>
          <w:rPr>
            <w:sz w:val="18"/>
          </w:rPr>
          <w:t>,</w:t>
        </w:r>
        <w:r>
          <w:rPr>
            <w:spacing w:val="-3"/>
            <w:sz w:val="18"/>
          </w:rPr>
          <w:t xml:space="preserve"> </w:t>
        </w:r>
      </w:hyperlink>
      <w:r>
        <w:rPr>
          <w:sz w:val="18"/>
        </w:rPr>
        <w:t>para.</w:t>
      </w:r>
      <w:r>
        <w:rPr>
          <w:spacing w:val="-3"/>
          <w:sz w:val="18"/>
        </w:rPr>
        <w:t xml:space="preserve"> </w:t>
      </w:r>
      <w:r>
        <w:rPr>
          <w:sz w:val="18"/>
        </w:rPr>
        <w:t>5,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3"/>
          <w:sz w:val="18"/>
        </w:rPr>
        <w:t xml:space="preserve"> </w:t>
      </w:r>
      <w:hyperlink r:id="rId34">
        <w:r>
          <w:rPr>
            <w:color w:val="0000FF"/>
            <w:sz w:val="18"/>
          </w:rPr>
          <w:t>CCPR/C/GEO/CO/3</w:t>
        </w:r>
        <w:r>
          <w:rPr>
            <w:sz w:val="18"/>
          </w:rPr>
          <w:t>,</w:t>
        </w:r>
        <w:r>
          <w:rPr>
            <w:spacing w:val="-3"/>
            <w:sz w:val="18"/>
          </w:rPr>
          <w:t xml:space="preserve"> </w:t>
        </w:r>
      </w:hyperlink>
      <w:r>
        <w:rPr>
          <w:sz w:val="18"/>
        </w:rPr>
        <w:t>para. 6.</w:t>
      </w:r>
      <w:r>
        <w:rPr>
          <w:spacing w:val="-2"/>
          <w:sz w:val="18"/>
        </w:rPr>
        <w:t xml:space="preserve"> </w:t>
      </w:r>
      <w:r>
        <w:rPr>
          <w:sz w:val="18"/>
        </w:rPr>
        <w:t>See</w:t>
      </w:r>
      <w:r>
        <w:rPr>
          <w:spacing w:val="-2"/>
          <w:sz w:val="18"/>
        </w:rPr>
        <w:t xml:space="preserve"> </w:t>
      </w:r>
      <w:r>
        <w:rPr>
          <w:sz w:val="18"/>
        </w:rPr>
        <w:t>also</w:t>
      </w:r>
      <w:r>
        <w:rPr>
          <w:spacing w:val="1"/>
          <w:sz w:val="18"/>
        </w:rPr>
        <w:t xml:space="preserve"> </w:t>
      </w:r>
      <w:r>
        <w:rPr>
          <w:i/>
          <w:sz w:val="18"/>
        </w:rPr>
        <w:t>Serna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et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al.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Colombia</w:t>
      </w:r>
    </w:p>
    <w:p w14:paraId="14FF4E3A" w14:textId="77777777" w:rsidR="004147B0" w:rsidRDefault="00000000">
      <w:pPr>
        <w:spacing w:before="11"/>
        <w:ind w:left="1266"/>
        <w:rPr>
          <w:sz w:val="18"/>
        </w:rPr>
      </w:pPr>
      <w:r>
        <w:rPr>
          <w:sz w:val="18"/>
        </w:rPr>
        <w:t>(</w:t>
      </w:r>
      <w:hyperlink r:id="rId35">
        <w:r>
          <w:rPr>
            <w:color w:val="0000FF"/>
            <w:sz w:val="18"/>
          </w:rPr>
          <w:t>CCPR/C/114/D/2134/2012</w:t>
        </w:r>
      </w:hyperlink>
      <w:r>
        <w:rPr>
          <w:sz w:val="18"/>
        </w:rPr>
        <w:t>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9.3.</w:t>
      </w:r>
    </w:p>
    <w:p w14:paraId="2168D2C0" w14:textId="77777777" w:rsidR="004147B0" w:rsidRDefault="00000000">
      <w:pPr>
        <w:spacing w:before="8"/>
        <w:ind w:left="1033"/>
        <w:rPr>
          <w:sz w:val="18"/>
        </w:rPr>
      </w:pPr>
      <w:r>
        <w:rPr>
          <w:position w:val="6"/>
          <w:sz w:val="12"/>
        </w:rPr>
        <w:t>30</w:t>
      </w:r>
      <w:r>
        <w:rPr>
          <w:spacing w:val="52"/>
          <w:position w:val="6"/>
          <w:sz w:val="12"/>
        </w:rPr>
        <w:t xml:space="preserve"> </w:t>
      </w:r>
      <w:r>
        <w:rPr>
          <w:sz w:val="18"/>
        </w:rPr>
        <w:t>General</w:t>
      </w:r>
      <w:r>
        <w:rPr>
          <w:spacing w:val="-1"/>
          <w:sz w:val="18"/>
        </w:rPr>
        <w:t xml:space="preserve"> </w:t>
      </w:r>
      <w:r>
        <w:rPr>
          <w:sz w:val="18"/>
        </w:rPr>
        <w:t>recommendations</w:t>
      </w:r>
      <w:r>
        <w:rPr>
          <w:spacing w:val="-1"/>
          <w:sz w:val="18"/>
        </w:rPr>
        <w:t xml:space="preserve"> </w:t>
      </w:r>
      <w:r>
        <w:rPr>
          <w:sz w:val="18"/>
        </w:rPr>
        <w:t>No. 28</w:t>
      </w:r>
      <w:r>
        <w:rPr>
          <w:spacing w:val="-2"/>
          <w:sz w:val="18"/>
        </w:rPr>
        <w:t xml:space="preserve"> </w:t>
      </w:r>
      <w:r>
        <w:rPr>
          <w:sz w:val="18"/>
        </w:rPr>
        <w:t>(2010), para.</w:t>
      </w:r>
      <w:r>
        <w:rPr>
          <w:spacing w:val="-3"/>
          <w:sz w:val="18"/>
        </w:rPr>
        <w:t xml:space="preserve"> </w:t>
      </w:r>
      <w:r>
        <w:rPr>
          <w:sz w:val="18"/>
        </w:rPr>
        <w:t>12,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3"/>
          <w:sz w:val="18"/>
        </w:rPr>
        <w:t xml:space="preserve"> </w:t>
      </w:r>
      <w:r>
        <w:rPr>
          <w:sz w:val="18"/>
        </w:rPr>
        <w:t>30</w:t>
      </w:r>
      <w:r>
        <w:rPr>
          <w:spacing w:val="-1"/>
          <w:sz w:val="18"/>
        </w:rPr>
        <w:t xml:space="preserve"> </w:t>
      </w:r>
      <w:r>
        <w:rPr>
          <w:sz w:val="18"/>
        </w:rPr>
        <w:t>(2013),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7"/>
          <w:sz w:val="18"/>
        </w:rPr>
        <w:t xml:space="preserve"> </w:t>
      </w:r>
      <w:r>
        <w:rPr>
          <w:sz w:val="18"/>
        </w:rPr>
        <w:t>5.</w:t>
      </w:r>
    </w:p>
    <w:p w14:paraId="4D69D4C2" w14:textId="77777777" w:rsidR="004147B0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>31</w:t>
      </w:r>
      <w:r>
        <w:rPr>
          <w:spacing w:val="53"/>
          <w:position w:val="6"/>
          <w:sz w:val="12"/>
        </w:rPr>
        <w:t xml:space="preserve"> </w:t>
      </w:r>
      <w:hyperlink r:id="rId36">
        <w:r>
          <w:rPr>
            <w:color w:val="0000FF"/>
            <w:sz w:val="18"/>
          </w:rPr>
          <w:t>CAT/C/UKR/CO/6</w:t>
        </w:r>
        <w:r>
          <w:rPr>
            <w:sz w:val="18"/>
          </w:rPr>
          <w:t>,</w:t>
        </w:r>
        <w:r>
          <w:rPr>
            <w:spacing w:val="-3"/>
            <w:sz w:val="18"/>
          </w:rPr>
          <w:t xml:space="preserve"> </w:t>
        </w:r>
      </w:hyperlink>
      <w:r>
        <w:rPr>
          <w:sz w:val="18"/>
        </w:rPr>
        <w:t>para. 11 (a).</w:t>
      </w:r>
    </w:p>
    <w:p w14:paraId="7013FB7A" w14:textId="77777777" w:rsidR="004147B0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>32</w:t>
      </w:r>
      <w:r>
        <w:rPr>
          <w:spacing w:val="51"/>
          <w:position w:val="6"/>
          <w:sz w:val="12"/>
        </w:rPr>
        <w:t xml:space="preserve"> </w:t>
      </w:r>
      <w:hyperlink r:id="rId37">
        <w:r>
          <w:rPr>
            <w:color w:val="0000FF"/>
            <w:sz w:val="18"/>
          </w:rPr>
          <w:t>CRC/C/IRQ/CO/2-4</w:t>
        </w:r>
        <w:r>
          <w:rPr>
            <w:sz w:val="18"/>
          </w:rPr>
          <w:t>,</w:t>
        </w:r>
        <w:r>
          <w:rPr>
            <w:spacing w:val="-3"/>
            <w:sz w:val="18"/>
          </w:rPr>
          <w:t xml:space="preserve"> </w:t>
        </w:r>
      </w:hyperlink>
      <w:r>
        <w:rPr>
          <w:sz w:val="18"/>
        </w:rPr>
        <w:t>paras.</w:t>
      </w:r>
      <w:r>
        <w:rPr>
          <w:spacing w:val="-1"/>
          <w:sz w:val="18"/>
        </w:rPr>
        <w:t xml:space="preserve"> </w:t>
      </w:r>
      <w:r>
        <w:rPr>
          <w:sz w:val="18"/>
        </w:rPr>
        <w:t>6, 45</w:t>
      </w:r>
      <w:r>
        <w:rPr>
          <w:spacing w:val="-2"/>
          <w:sz w:val="18"/>
        </w:rPr>
        <w:t xml:space="preserve"> </w:t>
      </w:r>
      <w:r>
        <w:rPr>
          <w:sz w:val="18"/>
        </w:rPr>
        <w:t>and 53</w:t>
      </w:r>
      <w:r>
        <w:rPr>
          <w:spacing w:val="1"/>
          <w:sz w:val="18"/>
        </w:rPr>
        <w:t xml:space="preserve"> </w:t>
      </w:r>
      <w:r>
        <w:rPr>
          <w:sz w:val="18"/>
        </w:rPr>
        <w:t>(a).</w:t>
      </w:r>
    </w:p>
    <w:p w14:paraId="49A371D4" w14:textId="77777777" w:rsidR="004147B0" w:rsidRDefault="00000000">
      <w:pPr>
        <w:spacing w:before="7"/>
        <w:ind w:left="1033"/>
        <w:rPr>
          <w:sz w:val="18"/>
        </w:rPr>
      </w:pPr>
      <w:r>
        <w:rPr>
          <w:position w:val="6"/>
          <w:sz w:val="12"/>
        </w:rPr>
        <w:t>33</w:t>
      </w:r>
      <w:r>
        <w:rPr>
          <w:spacing w:val="53"/>
          <w:position w:val="6"/>
          <w:sz w:val="12"/>
        </w:rPr>
        <w:t xml:space="preserve"> </w:t>
      </w:r>
      <w:hyperlink r:id="rId38">
        <w:r>
          <w:rPr>
            <w:color w:val="0000FF"/>
            <w:sz w:val="18"/>
          </w:rPr>
          <w:t>E/C.12/CAF/CO/1</w:t>
        </w:r>
        <w:r>
          <w:rPr>
            <w:sz w:val="18"/>
          </w:rPr>
          <w:t>,</w:t>
        </w:r>
        <w:r>
          <w:rPr>
            <w:spacing w:val="-1"/>
            <w:sz w:val="18"/>
          </w:rPr>
          <w:t xml:space="preserve"> </w:t>
        </w:r>
      </w:hyperlink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8.</w:t>
      </w:r>
    </w:p>
    <w:p w14:paraId="1E52AB42" w14:textId="77777777" w:rsidR="004147B0" w:rsidRDefault="004147B0">
      <w:pPr>
        <w:rPr>
          <w:sz w:val="18"/>
        </w:rPr>
        <w:sectPr w:rsidR="004147B0" w:rsidSect="00356CDE">
          <w:headerReference w:type="default" r:id="rId39"/>
          <w:footerReference w:type="default" r:id="rId40"/>
          <w:pgSz w:w="11910" w:h="16850"/>
          <w:pgMar w:top="1340" w:right="1020" w:bottom="760" w:left="1000" w:header="857" w:footer="565" w:gutter="0"/>
          <w:cols w:space="720"/>
        </w:sectPr>
      </w:pPr>
    </w:p>
    <w:p w14:paraId="6480C343" w14:textId="77777777" w:rsidR="004147B0" w:rsidRDefault="00000000">
      <w:pPr>
        <w:pStyle w:val="BodyText"/>
        <w:spacing w:before="75" w:line="249" w:lineRule="auto"/>
        <w:ind w:left="1266" w:right="1243"/>
        <w:jc w:val="both"/>
      </w:pPr>
      <w:r>
        <w:lastRenderedPageBreak/>
        <w:t>having</w:t>
      </w:r>
      <w:r>
        <w:rPr>
          <w:spacing w:val="-9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examined</w:t>
      </w:r>
      <w:r>
        <w:rPr>
          <w:spacing w:val="-9"/>
        </w:rPr>
        <w:t xml:space="preserve"> </w:t>
      </w:r>
      <w:r>
        <w:t>under</w:t>
      </w:r>
      <w:r>
        <w:rPr>
          <w:spacing w:val="-6"/>
        </w:rPr>
        <w:t xml:space="preserve"> </w:t>
      </w:r>
      <w:r>
        <w:t>“another</w:t>
      </w:r>
      <w:r>
        <w:rPr>
          <w:spacing w:val="-9"/>
        </w:rPr>
        <w:t xml:space="preserve"> </w:t>
      </w:r>
      <w:r>
        <w:t>procedure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international</w:t>
      </w:r>
      <w:r>
        <w:rPr>
          <w:spacing w:val="-8"/>
        </w:rPr>
        <w:t xml:space="preserve"> </w:t>
      </w:r>
      <w:r>
        <w:t>investigation</w:t>
      </w:r>
      <w:r>
        <w:rPr>
          <w:spacing w:val="-8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settlement”</w:t>
      </w:r>
      <w:r>
        <w:rPr>
          <w:spacing w:val="-47"/>
        </w:rPr>
        <w:t xml:space="preserve"> </w:t>
      </w:r>
      <w:r>
        <w:t>within the meaning of article 2 (c) of the Optional Protocol. The Committee also notes the</w:t>
      </w:r>
      <w:r>
        <w:rPr>
          <w:spacing w:val="1"/>
        </w:rPr>
        <w:t xml:space="preserve"> </w:t>
      </w:r>
      <w:r>
        <w:t>authors’ argument that the request submitted to the Working Group does not concern the</w:t>
      </w:r>
      <w:r>
        <w:rPr>
          <w:spacing w:val="1"/>
        </w:rPr>
        <w:t xml:space="preserve"> </w:t>
      </w:r>
      <w:r>
        <w:t>same</w:t>
      </w:r>
      <w:r>
        <w:rPr>
          <w:spacing w:val="-9"/>
        </w:rPr>
        <w:t xml:space="preserve"> </w:t>
      </w:r>
      <w:r>
        <w:t>matter</w:t>
      </w:r>
      <w:r>
        <w:rPr>
          <w:spacing w:val="-8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present</w:t>
      </w:r>
      <w:r>
        <w:rPr>
          <w:spacing w:val="-8"/>
        </w:rPr>
        <w:t xml:space="preserve"> </w:t>
      </w:r>
      <w:r>
        <w:t>communications,</w:t>
      </w:r>
      <w:r>
        <w:rPr>
          <w:spacing w:val="-11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not</w:t>
      </w:r>
      <w:r>
        <w:rPr>
          <w:spacing w:val="-12"/>
        </w:rPr>
        <w:t xml:space="preserve"> </w:t>
      </w:r>
      <w:r>
        <w:t>based</w:t>
      </w:r>
      <w:r>
        <w:rPr>
          <w:spacing w:val="-7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disabilities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alleged</w:t>
      </w:r>
      <w:r>
        <w:rPr>
          <w:spacing w:val="-47"/>
        </w:rPr>
        <w:t xml:space="preserve"> </w:t>
      </w:r>
      <w:r>
        <w:t>victims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does not</w:t>
      </w:r>
      <w:r>
        <w:rPr>
          <w:spacing w:val="-1"/>
        </w:rPr>
        <w:t xml:space="preserve"> </w:t>
      </w:r>
      <w:r>
        <w:t>raise</w:t>
      </w:r>
      <w:r>
        <w:rPr>
          <w:spacing w:val="-2"/>
        </w:rPr>
        <w:t xml:space="preserve"> </w:t>
      </w:r>
      <w:r>
        <w:t>claims</w:t>
      </w:r>
      <w:r>
        <w:rPr>
          <w:spacing w:val="-1"/>
        </w:rPr>
        <w:t xml:space="preserve"> </w:t>
      </w:r>
      <w:r>
        <w:t>relating to</w:t>
      </w:r>
      <w:r>
        <w:rPr>
          <w:spacing w:val="1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persons</w:t>
      </w:r>
      <w:r>
        <w:rPr>
          <w:spacing w:val="-1"/>
        </w:rPr>
        <w:t xml:space="preserve"> </w:t>
      </w:r>
      <w:r>
        <w:t>with disabilities.</w:t>
      </w:r>
    </w:p>
    <w:p w14:paraId="3ACFDBB3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24" w:line="249" w:lineRule="auto"/>
        <w:ind w:right="1249" w:firstLine="0"/>
        <w:jc w:val="both"/>
        <w:rPr>
          <w:sz w:val="20"/>
        </w:rPr>
      </w:pPr>
      <w:r>
        <w:rPr>
          <w:sz w:val="20"/>
        </w:rPr>
        <w:t>The Committee notes that the Human Rights Committee, in its jurisprudence, has</w:t>
      </w:r>
      <w:r>
        <w:rPr>
          <w:spacing w:val="1"/>
          <w:sz w:val="20"/>
        </w:rPr>
        <w:t xml:space="preserve"> </w:t>
      </w:r>
      <w:r>
        <w:rPr>
          <w:sz w:val="20"/>
        </w:rPr>
        <w:t>observed that</w:t>
      </w:r>
      <w:r>
        <w:rPr>
          <w:spacing w:val="1"/>
          <w:sz w:val="20"/>
        </w:rPr>
        <w:t xml:space="preserve"> </w:t>
      </w:r>
      <w:r>
        <w:rPr>
          <w:sz w:val="20"/>
        </w:rPr>
        <w:t>extra-conventional</w:t>
      </w:r>
      <w:r>
        <w:rPr>
          <w:spacing w:val="1"/>
          <w:sz w:val="20"/>
        </w:rPr>
        <w:t xml:space="preserve"> </w:t>
      </w:r>
      <w:r>
        <w:rPr>
          <w:sz w:val="20"/>
        </w:rPr>
        <w:t>procedures</w:t>
      </w:r>
      <w:r>
        <w:rPr>
          <w:spacing w:val="1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mechanisms</w:t>
      </w:r>
      <w:r>
        <w:rPr>
          <w:spacing w:val="1"/>
          <w:sz w:val="20"/>
        </w:rPr>
        <w:t xml:space="preserve"> </w:t>
      </w:r>
      <w:r>
        <w:rPr>
          <w:sz w:val="20"/>
        </w:rPr>
        <w:t>established</w:t>
      </w:r>
      <w:r>
        <w:rPr>
          <w:spacing w:val="1"/>
          <w:sz w:val="20"/>
        </w:rPr>
        <w:t xml:space="preserve"> </w:t>
      </w:r>
      <w:r>
        <w:rPr>
          <w:sz w:val="20"/>
        </w:rPr>
        <w:t>by the</w:t>
      </w:r>
      <w:r>
        <w:rPr>
          <w:spacing w:val="1"/>
          <w:sz w:val="20"/>
        </w:rPr>
        <w:t xml:space="preserve"> </w:t>
      </w:r>
      <w:r>
        <w:rPr>
          <w:sz w:val="20"/>
        </w:rPr>
        <w:t>Human</w:t>
      </w:r>
      <w:r>
        <w:rPr>
          <w:spacing w:val="1"/>
          <w:sz w:val="20"/>
        </w:rPr>
        <w:t xml:space="preserve"> </w:t>
      </w:r>
      <w:r>
        <w:rPr>
          <w:sz w:val="20"/>
        </w:rPr>
        <w:t>Rights Council, including the Working Group on Enforced or Involuntary Disappearances,</w:t>
      </w:r>
      <w:r>
        <w:rPr>
          <w:spacing w:val="1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spacing w:val="-7"/>
          <w:sz w:val="20"/>
        </w:rPr>
        <w:t xml:space="preserve"> </w:t>
      </w:r>
      <w:r>
        <w:rPr>
          <w:sz w:val="20"/>
        </w:rPr>
        <w:t>generally</w:t>
      </w:r>
      <w:r>
        <w:rPr>
          <w:spacing w:val="-6"/>
          <w:sz w:val="20"/>
        </w:rPr>
        <w:t xml:space="preserve"> </w:t>
      </w:r>
      <w:r>
        <w:rPr>
          <w:sz w:val="20"/>
        </w:rPr>
        <w:t>constitute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procedure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7"/>
          <w:sz w:val="20"/>
        </w:rPr>
        <w:t xml:space="preserve"> </w:t>
      </w:r>
      <w:r>
        <w:rPr>
          <w:sz w:val="20"/>
        </w:rPr>
        <w:t>investigation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5"/>
          <w:sz w:val="20"/>
        </w:rPr>
        <w:t xml:space="preserve"> </w:t>
      </w:r>
      <w:r>
        <w:rPr>
          <w:sz w:val="20"/>
        </w:rPr>
        <w:t>settlement</w:t>
      </w:r>
      <w:r>
        <w:rPr>
          <w:spacing w:val="-7"/>
          <w:sz w:val="20"/>
        </w:rPr>
        <w:t xml:space="preserve"> </w:t>
      </w:r>
      <w:r>
        <w:rPr>
          <w:sz w:val="20"/>
        </w:rPr>
        <w:t>within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meaning of article 5 (2) (a) of the Optional Protocol to the International Covenant on Civil</w:t>
      </w:r>
      <w:r>
        <w:rPr>
          <w:spacing w:val="1"/>
          <w:sz w:val="20"/>
        </w:rPr>
        <w:t xml:space="preserve"> </w:t>
      </w:r>
      <w:r>
        <w:rPr>
          <w:sz w:val="20"/>
        </w:rPr>
        <w:t>and Political Rights.</w:t>
      </w:r>
      <w:r>
        <w:rPr>
          <w:position w:val="6"/>
          <w:sz w:val="12"/>
        </w:rPr>
        <w:t>34</w:t>
      </w:r>
      <w:r>
        <w:rPr>
          <w:spacing w:val="1"/>
          <w:position w:val="6"/>
          <w:sz w:val="12"/>
        </w:rPr>
        <w:t xml:space="preserve"> </w:t>
      </w:r>
      <w:r>
        <w:rPr>
          <w:sz w:val="20"/>
        </w:rPr>
        <w:t>Accordingly, the Committee considers that it is not precluded by</w:t>
      </w:r>
      <w:r>
        <w:rPr>
          <w:spacing w:val="1"/>
          <w:sz w:val="20"/>
        </w:rPr>
        <w:t xml:space="preserve"> </w:t>
      </w:r>
      <w:r>
        <w:rPr>
          <w:sz w:val="20"/>
        </w:rPr>
        <w:t>article 2 (c) of the Optional Protocol, for purposes of admissibility, from examining the</w:t>
      </w:r>
      <w:r>
        <w:rPr>
          <w:spacing w:val="1"/>
          <w:sz w:val="20"/>
        </w:rPr>
        <w:t xml:space="preserve"> </w:t>
      </w:r>
      <w:r>
        <w:rPr>
          <w:sz w:val="20"/>
        </w:rPr>
        <w:t>present</w:t>
      </w:r>
      <w:r>
        <w:rPr>
          <w:spacing w:val="-2"/>
          <w:sz w:val="20"/>
        </w:rPr>
        <w:t xml:space="preserve"> </w:t>
      </w:r>
      <w:r>
        <w:rPr>
          <w:sz w:val="20"/>
        </w:rPr>
        <w:t>communications.</w:t>
      </w:r>
    </w:p>
    <w:p w14:paraId="532C2D41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27" w:line="249" w:lineRule="auto"/>
        <w:ind w:right="1245" w:firstLine="0"/>
        <w:jc w:val="both"/>
        <w:rPr>
          <w:sz w:val="20"/>
        </w:rPr>
      </w:pPr>
      <w:r>
        <w:rPr>
          <w:sz w:val="20"/>
        </w:rPr>
        <w:t>The Committee notes the State party’s submission that the communications are</w:t>
      </w:r>
      <w:r>
        <w:rPr>
          <w:spacing w:val="1"/>
          <w:sz w:val="20"/>
        </w:rPr>
        <w:t xml:space="preserve"> </w:t>
      </w:r>
      <w:r>
        <w:rPr>
          <w:sz w:val="20"/>
        </w:rPr>
        <w:t>inadmissible for failure to exhaust domestic remedies. It notes the authors’ argument that</w:t>
      </w:r>
      <w:r>
        <w:rPr>
          <w:spacing w:val="1"/>
          <w:sz w:val="20"/>
        </w:rPr>
        <w:t xml:space="preserve"> </w:t>
      </w:r>
      <w:r>
        <w:rPr>
          <w:sz w:val="20"/>
        </w:rPr>
        <w:t>there are no effective domestic remedies available to them in the State party, as Israeli</w:t>
      </w:r>
      <w:r>
        <w:rPr>
          <w:spacing w:val="1"/>
          <w:sz w:val="20"/>
        </w:rPr>
        <w:t xml:space="preserve"> </w:t>
      </w:r>
      <w:r>
        <w:rPr>
          <w:sz w:val="20"/>
        </w:rPr>
        <w:t>nationals cannot enter Palestinian territory and do not have access to Palestinian courts, and</w:t>
      </w:r>
      <w:r>
        <w:rPr>
          <w:spacing w:val="-47"/>
          <w:sz w:val="20"/>
        </w:rPr>
        <w:t xml:space="preserve"> </w:t>
      </w:r>
      <w:r>
        <w:rPr>
          <w:sz w:val="20"/>
        </w:rPr>
        <w:t>that, owing to Hamas’s control of the Gaza Strip, Palestinian courts cannot in practice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exercise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their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jurisdiction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enforce</w:t>
      </w:r>
      <w:r>
        <w:rPr>
          <w:spacing w:val="-9"/>
          <w:sz w:val="20"/>
        </w:rPr>
        <w:t xml:space="preserve"> </w:t>
      </w:r>
      <w:r>
        <w:rPr>
          <w:sz w:val="20"/>
        </w:rPr>
        <w:t>judgments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Gaza</w:t>
      </w:r>
      <w:r>
        <w:rPr>
          <w:spacing w:val="-12"/>
          <w:sz w:val="20"/>
        </w:rPr>
        <w:t xml:space="preserve"> </w:t>
      </w:r>
      <w:r>
        <w:rPr>
          <w:sz w:val="20"/>
        </w:rPr>
        <w:t>Strip.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Committee</w:t>
      </w:r>
      <w:r>
        <w:rPr>
          <w:spacing w:val="-7"/>
          <w:sz w:val="20"/>
        </w:rPr>
        <w:t xml:space="preserve"> </w:t>
      </w:r>
      <w:r>
        <w:rPr>
          <w:sz w:val="20"/>
        </w:rPr>
        <w:t>notes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</w:t>
      </w:r>
      <w:r>
        <w:rPr>
          <w:spacing w:val="-3"/>
          <w:sz w:val="20"/>
        </w:rPr>
        <w:t xml:space="preserve"> </w:t>
      </w:r>
      <w:r>
        <w:rPr>
          <w:sz w:val="20"/>
        </w:rPr>
        <w:t>has</w:t>
      </w:r>
      <w:r>
        <w:rPr>
          <w:spacing w:val="-4"/>
          <w:sz w:val="20"/>
        </w:rPr>
        <w:t xml:space="preserve"> </w:t>
      </w:r>
      <w:r>
        <w:rPr>
          <w:sz w:val="20"/>
        </w:rPr>
        <w:t>not</w:t>
      </w:r>
      <w:r>
        <w:rPr>
          <w:spacing w:val="-4"/>
          <w:sz w:val="20"/>
        </w:rPr>
        <w:t xml:space="preserve"> </w:t>
      </w:r>
      <w:r>
        <w:rPr>
          <w:sz w:val="20"/>
        </w:rPr>
        <w:t>refuted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authors’</w:t>
      </w:r>
      <w:r>
        <w:rPr>
          <w:spacing w:val="-5"/>
          <w:sz w:val="20"/>
        </w:rPr>
        <w:t xml:space="preserve"> </w:t>
      </w:r>
      <w:r>
        <w:rPr>
          <w:sz w:val="20"/>
        </w:rPr>
        <w:t>claims,</w:t>
      </w:r>
      <w:r>
        <w:rPr>
          <w:spacing w:val="-3"/>
          <w:sz w:val="20"/>
        </w:rPr>
        <w:t xml:space="preserve"> </w:t>
      </w:r>
      <w:r>
        <w:rPr>
          <w:sz w:val="20"/>
        </w:rPr>
        <w:t>nor</w:t>
      </w:r>
      <w:r>
        <w:rPr>
          <w:spacing w:val="-5"/>
          <w:sz w:val="20"/>
        </w:rPr>
        <w:t xml:space="preserve"> </w:t>
      </w:r>
      <w:r>
        <w:rPr>
          <w:sz w:val="20"/>
        </w:rPr>
        <w:t>has</w:t>
      </w:r>
      <w:r>
        <w:rPr>
          <w:spacing w:val="-4"/>
          <w:sz w:val="20"/>
        </w:rPr>
        <w:t xml:space="preserve"> </w:t>
      </w:r>
      <w:r>
        <w:rPr>
          <w:sz w:val="20"/>
        </w:rPr>
        <w:t>it</w:t>
      </w:r>
      <w:r>
        <w:rPr>
          <w:spacing w:val="-6"/>
          <w:sz w:val="20"/>
        </w:rPr>
        <w:t xml:space="preserve"> </w:t>
      </w:r>
      <w:r>
        <w:rPr>
          <w:sz w:val="20"/>
        </w:rPr>
        <w:t>identified</w:t>
      </w:r>
      <w:r>
        <w:rPr>
          <w:spacing w:val="-2"/>
          <w:sz w:val="20"/>
        </w:rPr>
        <w:t xml:space="preserve"> </w:t>
      </w:r>
      <w:r>
        <w:rPr>
          <w:sz w:val="20"/>
        </w:rPr>
        <w:t>any</w:t>
      </w:r>
      <w:r>
        <w:rPr>
          <w:spacing w:val="-3"/>
          <w:sz w:val="20"/>
        </w:rPr>
        <w:t xml:space="preserve"> </w:t>
      </w:r>
      <w:r>
        <w:rPr>
          <w:sz w:val="20"/>
        </w:rPr>
        <w:t>specific</w:t>
      </w:r>
      <w:r>
        <w:rPr>
          <w:spacing w:val="-3"/>
          <w:sz w:val="20"/>
        </w:rPr>
        <w:t xml:space="preserve"> </w:t>
      </w:r>
      <w:r>
        <w:rPr>
          <w:sz w:val="20"/>
        </w:rPr>
        <w:t>domestic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remedy that would be effective and available to the authors </w:t>
      </w:r>
      <w:proofErr w:type="gramStart"/>
      <w:r>
        <w:rPr>
          <w:sz w:val="20"/>
        </w:rPr>
        <w:t>in order to</w:t>
      </w:r>
      <w:proofErr w:type="gramEnd"/>
      <w:r>
        <w:rPr>
          <w:sz w:val="20"/>
        </w:rPr>
        <w:t xml:space="preserve"> address the situation</w:t>
      </w:r>
      <w:r>
        <w:rPr>
          <w:spacing w:val="1"/>
          <w:sz w:val="20"/>
        </w:rPr>
        <w:t xml:space="preserve"> </w:t>
      </w:r>
      <w:r>
        <w:rPr>
          <w:sz w:val="20"/>
        </w:rPr>
        <w:t>of the alleged victims. In these circumstances, the Committee therefore finds that it is not</w:t>
      </w:r>
      <w:r>
        <w:rPr>
          <w:spacing w:val="1"/>
          <w:sz w:val="20"/>
        </w:rPr>
        <w:t xml:space="preserve"> </w:t>
      </w:r>
      <w:r>
        <w:rPr>
          <w:sz w:val="20"/>
        </w:rPr>
        <w:t>precluded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(d)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Optional</w:t>
      </w:r>
      <w:r>
        <w:rPr>
          <w:spacing w:val="1"/>
          <w:sz w:val="20"/>
        </w:rPr>
        <w:t xml:space="preserve"> </w:t>
      </w:r>
      <w:r>
        <w:rPr>
          <w:sz w:val="20"/>
        </w:rPr>
        <w:t>Protocol</w:t>
      </w:r>
      <w:r>
        <w:rPr>
          <w:spacing w:val="1"/>
          <w:sz w:val="20"/>
        </w:rPr>
        <w:t xml:space="preserve"> </w:t>
      </w:r>
      <w:r>
        <w:rPr>
          <w:sz w:val="20"/>
        </w:rPr>
        <w:t>from</w:t>
      </w:r>
      <w:r>
        <w:rPr>
          <w:spacing w:val="1"/>
          <w:sz w:val="20"/>
        </w:rPr>
        <w:t xml:space="preserve"> </w:t>
      </w:r>
      <w:r>
        <w:rPr>
          <w:sz w:val="20"/>
        </w:rPr>
        <w:t>examining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present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communications.</w:t>
      </w:r>
    </w:p>
    <w:p w14:paraId="60D0FE8A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29" w:line="249" w:lineRule="auto"/>
        <w:ind w:right="1244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Committee</w:t>
      </w:r>
      <w:r>
        <w:rPr>
          <w:spacing w:val="-3"/>
          <w:sz w:val="20"/>
        </w:rPr>
        <w:t xml:space="preserve"> </w:t>
      </w:r>
      <w:r>
        <w:rPr>
          <w:sz w:val="20"/>
        </w:rPr>
        <w:t>notes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authors’</w:t>
      </w:r>
      <w:r>
        <w:rPr>
          <w:spacing w:val="-3"/>
          <w:sz w:val="20"/>
        </w:rPr>
        <w:t xml:space="preserve"> </w:t>
      </w:r>
      <w:r>
        <w:rPr>
          <w:sz w:val="20"/>
        </w:rPr>
        <w:t>submission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while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events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question</w:t>
      </w:r>
      <w:r>
        <w:rPr>
          <w:spacing w:val="-5"/>
          <w:sz w:val="20"/>
        </w:rPr>
        <w:t xml:space="preserve"> </w:t>
      </w:r>
      <w:r>
        <w:rPr>
          <w:sz w:val="20"/>
        </w:rPr>
        <w:t>began</w:t>
      </w:r>
      <w:r>
        <w:rPr>
          <w:spacing w:val="-48"/>
          <w:sz w:val="20"/>
        </w:rPr>
        <w:t xml:space="preserve"> </w:t>
      </w:r>
      <w:r>
        <w:rPr>
          <w:sz w:val="20"/>
        </w:rPr>
        <w:t>before the Optional Protocol entered into force for the State party, the disappearance of the</w:t>
      </w:r>
      <w:r>
        <w:rPr>
          <w:spacing w:val="1"/>
          <w:sz w:val="20"/>
        </w:rPr>
        <w:t xml:space="preserve"> </w:t>
      </w:r>
      <w:r>
        <w:rPr>
          <w:sz w:val="20"/>
        </w:rPr>
        <w:t>alleged victims entails a continued violation of the Convention. The Committee notes that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under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article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2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(f)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Optional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Protocol</w:t>
      </w:r>
      <w:r>
        <w:rPr>
          <w:spacing w:val="-12"/>
          <w:sz w:val="20"/>
        </w:rPr>
        <w:t xml:space="preserve"> </w:t>
      </w:r>
      <w:r>
        <w:rPr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11"/>
          <w:sz w:val="20"/>
        </w:rPr>
        <w:t xml:space="preserve"> </w:t>
      </w:r>
      <w:proofErr w:type="gramStart"/>
      <w:r>
        <w:rPr>
          <w:sz w:val="20"/>
        </w:rPr>
        <w:t>are</w:t>
      </w:r>
      <w:proofErr w:type="gramEnd"/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be</w:t>
      </w:r>
      <w:r>
        <w:rPr>
          <w:spacing w:val="-14"/>
          <w:sz w:val="20"/>
        </w:rPr>
        <w:t xml:space="preserve"> </w:t>
      </w:r>
      <w:r>
        <w:rPr>
          <w:sz w:val="20"/>
        </w:rPr>
        <w:t>considered</w:t>
      </w:r>
      <w:r>
        <w:rPr>
          <w:spacing w:val="-11"/>
          <w:sz w:val="20"/>
        </w:rPr>
        <w:t xml:space="preserve"> </w:t>
      </w:r>
      <w:r>
        <w:rPr>
          <w:sz w:val="20"/>
        </w:rPr>
        <w:t>inadmissible</w:t>
      </w:r>
      <w:r>
        <w:rPr>
          <w:spacing w:val="-48"/>
          <w:sz w:val="20"/>
        </w:rPr>
        <w:t xml:space="preserve"> </w:t>
      </w:r>
      <w:r>
        <w:rPr>
          <w:sz w:val="20"/>
        </w:rPr>
        <w:t>when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facts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are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subject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8"/>
          <w:sz w:val="20"/>
        </w:rPr>
        <w:t xml:space="preserve"> </w:t>
      </w:r>
      <w:r>
        <w:rPr>
          <w:sz w:val="20"/>
        </w:rPr>
        <w:t>occurred</w:t>
      </w:r>
      <w:r>
        <w:rPr>
          <w:spacing w:val="-8"/>
          <w:sz w:val="20"/>
        </w:rPr>
        <w:t xml:space="preserve"> </w:t>
      </w:r>
      <w:r>
        <w:rPr>
          <w:sz w:val="20"/>
        </w:rPr>
        <w:t>prior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entry</w:t>
      </w:r>
      <w:r>
        <w:rPr>
          <w:spacing w:val="-8"/>
          <w:sz w:val="20"/>
        </w:rPr>
        <w:t xml:space="preserve"> </w:t>
      </w:r>
      <w:r>
        <w:rPr>
          <w:sz w:val="20"/>
        </w:rPr>
        <w:t>into</w:t>
      </w:r>
      <w:r>
        <w:rPr>
          <w:spacing w:val="-4"/>
          <w:sz w:val="20"/>
        </w:rPr>
        <w:t xml:space="preserve"> </w:t>
      </w:r>
      <w:r>
        <w:rPr>
          <w:sz w:val="20"/>
        </w:rPr>
        <w:t>force</w:t>
      </w:r>
      <w:r>
        <w:rPr>
          <w:spacing w:val="-47"/>
          <w:sz w:val="20"/>
        </w:rPr>
        <w:t xml:space="preserve"> </w:t>
      </w:r>
      <w:r>
        <w:rPr>
          <w:sz w:val="20"/>
        </w:rPr>
        <w:t>of the Optional Protocol for the State Party concerned unless those facts continued after that</w:t>
      </w:r>
      <w:r>
        <w:rPr>
          <w:spacing w:val="-47"/>
          <w:sz w:val="20"/>
        </w:rPr>
        <w:t xml:space="preserve"> </w:t>
      </w:r>
      <w:r>
        <w:rPr>
          <w:sz w:val="20"/>
        </w:rPr>
        <w:t>date. The Committee notes that the alleged victims entered the Gaza Strip in 2014 and 2015</w:t>
      </w:r>
      <w:r>
        <w:rPr>
          <w:spacing w:val="-47"/>
          <w:sz w:val="20"/>
        </w:rPr>
        <w:t xml:space="preserve"> </w:t>
      </w:r>
      <w:r>
        <w:rPr>
          <w:sz w:val="20"/>
        </w:rPr>
        <w:t>respectively,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that,</w:t>
      </w:r>
      <w:r>
        <w:rPr>
          <w:spacing w:val="-11"/>
          <w:sz w:val="20"/>
        </w:rPr>
        <w:t xml:space="preserve"> </w:t>
      </w:r>
      <w:r>
        <w:rPr>
          <w:sz w:val="20"/>
        </w:rPr>
        <w:t>according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>available</w:t>
      </w:r>
      <w:r>
        <w:rPr>
          <w:spacing w:val="-9"/>
          <w:sz w:val="20"/>
        </w:rPr>
        <w:t xml:space="preserve"> </w:t>
      </w:r>
      <w:r>
        <w:rPr>
          <w:sz w:val="20"/>
        </w:rPr>
        <w:t>on</w:t>
      </w:r>
      <w:r>
        <w:rPr>
          <w:spacing w:val="-10"/>
          <w:sz w:val="20"/>
        </w:rPr>
        <w:t xml:space="preserve"> </w:t>
      </w:r>
      <w:r>
        <w:rPr>
          <w:sz w:val="20"/>
        </w:rPr>
        <w:t>file,</w:t>
      </w:r>
      <w:r>
        <w:rPr>
          <w:spacing w:val="-8"/>
          <w:sz w:val="20"/>
        </w:rPr>
        <w:t xml:space="preserve"> </w:t>
      </w:r>
      <w:r>
        <w:rPr>
          <w:sz w:val="20"/>
        </w:rPr>
        <w:t>it</w:t>
      </w:r>
      <w:r>
        <w:rPr>
          <w:spacing w:val="-10"/>
          <w:sz w:val="20"/>
        </w:rPr>
        <w:t xml:space="preserve"> </w:t>
      </w:r>
      <w:r>
        <w:rPr>
          <w:sz w:val="20"/>
        </w:rPr>
        <w:t>appears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11"/>
          <w:sz w:val="20"/>
        </w:rPr>
        <w:t xml:space="preserve"> </w:t>
      </w:r>
      <w:r>
        <w:rPr>
          <w:sz w:val="20"/>
        </w:rPr>
        <w:t>they</w:t>
      </w:r>
      <w:r>
        <w:rPr>
          <w:spacing w:val="-8"/>
          <w:sz w:val="20"/>
        </w:rPr>
        <w:t xml:space="preserve"> </w:t>
      </w:r>
      <w:r>
        <w:rPr>
          <w:sz w:val="20"/>
        </w:rPr>
        <w:t>were</w:t>
      </w:r>
      <w:r>
        <w:rPr>
          <w:spacing w:val="-47"/>
          <w:sz w:val="20"/>
        </w:rPr>
        <w:t xml:space="preserve"> </w:t>
      </w:r>
      <w:r>
        <w:rPr>
          <w:sz w:val="20"/>
        </w:rPr>
        <w:t>possibly detained by the military wing of Hamas and held incommunicado. Although their</w:t>
      </w:r>
      <w:r>
        <w:rPr>
          <w:spacing w:val="1"/>
          <w:sz w:val="20"/>
        </w:rPr>
        <w:t xml:space="preserve"> </w:t>
      </w:r>
      <w:r>
        <w:rPr>
          <w:sz w:val="20"/>
        </w:rPr>
        <w:t>alleged disappearance and/or arbitrary detention took place before the entry into force of the</w:t>
      </w:r>
      <w:r>
        <w:rPr>
          <w:spacing w:val="-48"/>
          <w:sz w:val="20"/>
        </w:rPr>
        <w:t xml:space="preserve"> </w:t>
      </w:r>
      <w:r>
        <w:rPr>
          <w:sz w:val="20"/>
        </w:rPr>
        <w:t>Optional</w:t>
      </w:r>
      <w:r>
        <w:rPr>
          <w:spacing w:val="-4"/>
          <w:sz w:val="20"/>
        </w:rPr>
        <w:t xml:space="preserve"> </w:t>
      </w:r>
      <w:r>
        <w:rPr>
          <w:sz w:val="20"/>
        </w:rPr>
        <w:t>Protocol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Committee</w:t>
      </w:r>
      <w:r>
        <w:rPr>
          <w:spacing w:val="-4"/>
          <w:sz w:val="20"/>
        </w:rPr>
        <w:t xml:space="preserve"> </w:t>
      </w:r>
      <w:r>
        <w:rPr>
          <w:sz w:val="20"/>
        </w:rPr>
        <w:t>notes</w:t>
      </w:r>
      <w:r>
        <w:rPr>
          <w:spacing w:val="-5"/>
          <w:sz w:val="20"/>
        </w:rPr>
        <w:t xml:space="preserve"> </w:t>
      </w:r>
      <w:r>
        <w:rPr>
          <w:sz w:val="20"/>
        </w:rPr>
        <w:t>that,</w:t>
      </w:r>
      <w:r>
        <w:rPr>
          <w:spacing w:val="-3"/>
          <w:sz w:val="20"/>
        </w:rPr>
        <w:t xml:space="preserve"> </w:t>
      </w:r>
      <w:r>
        <w:rPr>
          <w:sz w:val="20"/>
        </w:rPr>
        <w:t>from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file,</w:t>
      </w:r>
      <w:r>
        <w:rPr>
          <w:spacing w:val="-48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particular</w:t>
      </w:r>
      <w:r>
        <w:rPr>
          <w:spacing w:val="-1"/>
          <w:sz w:val="20"/>
        </w:rPr>
        <w:t xml:space="preserve"> </w:t>
      </w:r>
      <w:r>
        <w:rPr>
          <w:sz w:val="20"/>
        </w:rPr>
        <w:t>in the</w:t>
      </w:r>
      <w:r>
        <w:rPr>
          <w:spacing w:val="-3"/>
          <w:sz w:val="20"/>
        </w:rPr>
        <w:t xml:space="preserve"> </w:t>
      </w:r>
      <w:r>
        <w:rPr>
          <w:sz w:val="20"/>
        </w:rPr>
        <w:t>light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video</w:t>
      </w:r>
      <w:r>
        <w:rPr>
          <w:spacing w:val="-3"/>
          <w:sz w:val="20"/>
        </w:rPr>
        <w:t xml:space="preserve"> </w:t>
      </w:r>
      <w:r>
        <w:rPr>
          <w:sz w:val="20"/>
        </w:rPr>
        <w:t>published</w:t>
      </w:r>
      <w:r>
        <w:rPr>
          <w:spacing w:val="-2"/>
          <w:sz w:val="20"/>
        </w:rPr>
        <w:t xml:space="preserve"> </w:t>
      </w:r>
      <w:r>
        <w:rPr>
          <w:sz w:val="20"/>
        </w:rPr>
        <w:t>by</w:t>
      </w:r>
      <w:r>
        <w:rPr>
          <w:spacing w:val="3"/>
          <w:sz w:val="20"/>
        </w:rPr>
        <w:t xml:space="preserve"> </w:t>
      </w:r>
      <w:r>
        <w:rPr>
          <w:sz w:val="20"/>
        </w:rPr>
        <w:t>Hamas</w:t>
      </w:r>
      <w:r>
        <w:rPr>
          <w:spacing w:val="-2"/>
          <w:sz w:val="20"/>
        </w:rPr>
        <w:t xml:space="preserve"> </w:t>
      </w:r>
      <w:r>
        <w:rPr>
          <w:sz w:val="20"/>
        </w:rPr>
        <w:t>in June</w:t>
      </w:r>
      <w:r>
        <w:rPr>
          <w:spacing w:val="-4"/>
          <w:sz w:val="20"/>
        </w:rPr>
        <w:t xml:space="preserve"> </w:t>
      </w:r>
      <w:r>
        <w:rPr>
          <w:sz w:val="20"/>
        </w:rPr>
        <w:t>2022 showing</w:t>
      </w:r>
      <w:r>
        <w:rPr>
          <w:spacing w:val="-3"/>
          <w:sz w:val="20"/>
        </w:rPr>
        <w:t xml:space="preserve"> </w:t>
      </w:r>
      <w:r>
        <w:rPr>
          <w:sz w:val="20"/>
        </w:rPr>
        <w:t>Hisham</w:t>
      </w:r>
      <w:r>
        <w:rPr>
          <w:spacing w:val="-47"/>
          <w:sz w:val="20"/>
        </w:rPr>
        <w:t xml:space="preserve"> </w:t>
      </w:r>
      <w:r>
        <w:rPr>
          <w:sz w:val="20"/>
        </w:rPr>
        <w:t>al-Sayed lying in what appeared to be a hospital bed, the alleged victims might still be</w:t>
      </w:r>
      <w:r>
        <w:rPr>
          <w:spacing w:val="1"/>
          <w:sz w:val="20"/>
        </w:rPr>
        <w:t xml:space="preserve"> </w:t>
      </w:r>
      <w:r>
        <w:rPr>
          <w:sz w:val="20"/>
        </w:rPr>
        <w:t>detained under such conditions. Considering the alleged victims’ psychosocial 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their</w:t>
      </w:r>
      <w:r>
        <w:rPr>
          <w:spacing w:val="-2"/>
          <w:sz w:val="20"/>
        </w:rPr>
        <w:t xml:space="preserve"> </w:t>
      </w:r>
      <w:r>
        <w:rPr>
          <w:sz w:val="20"/>
        </w:rPr>
        <w:t>detention</w:t>
      </w:r>
      <w:r>
        <w:rPr>
          <w:spacing w:val="-3"/>
          <w:sz w:val="20"/>
        </w:rPr>
        <w:t xml:space="preserve"> </w:t>
      </w:r>
      <w:r>
        <w:rPr>
          <w:sz w:val="20"/>
        </w:rPr>
        <w:t>conditions,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particular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lack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contact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families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lack</w:t>
      </w:r>
      <w:r>
        <w:rPr>
          <w:spacing w:val="-47"/>
          <w:sz w:val="20"/>
        </w:rPr>
        <w:t xml:space="preserve"> </w:t>
      </w:r>
      <w:r>
        <w:rPr>
          <w:sz w:val="20"/>
        </w:rPr>
        <w:t>of information regarding their whereabouts and health condition, all of which has continued</w:t>
      </w:r>
      <w:r>
        <w:rPr>
          <w:spacing w:val="-47"/>
          <w:sz w:val="20"/>
        </w:rPr>
        <w:t xml:space="preserve"> </w:t>
      </w:r>
      <w:r>
        <w:rPr>
          <w:sz w:val="20"/>
        </w:rPr>
        <w:t>after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date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entry</w:t>
      </w:r>
      <w:r>
        <w:rPr>
          <w:spacing w:val="-2"/>
          <w:sz w:val="20"/>
        </w:rPr>
        <w:t xml:space="preserve"> </w:t>
      </w:r>
      <w:r>
        <w:rPr>
          <w:sz w:val="20"/>
        </w:rPr>
        <w:t>into</w:t>
      </w:r>
      <w:r>
        <w:rPr>
          <w:spacing w:val="-5"/>
          <w:sz w:val="20"/>
        </w:rPr>
        <w:t xml:space="preserve"> </w:t>
      </w:r>
      <w:r>
        <w:rPr>
          <w:sz w:val="20"/>
        </w:rPr>
        <w:t>force,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Committee</w:t>
      </w:r>
      <w:r>
        <w:rPr>
          <w:spacing w:val="-3"/>
          <w:sz w:val="20"/>
        </w:rPr>
        <w:t xml:space="preserve"> </w:t>
      </w:r>
      <w:r>
        <w:rPr>
          <w:sz w:val="20"/>
        </w:rPr>
        <w:t>considers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it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4"/>
          <w:sz w:val="20"/>
        </w:rPr>
        <w:t xml:space="preserve"> </w:t>
      </w:r>
      <w:r>
        <w:rPr>
          <w:sz w:val="20"/>
        </w:rPr>
        <w:t>precluded</w:t>
      </w:r>
      <w:r>
        <w:rPr>
          <w:spacing w:val="-4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article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2</w:t>
      </w:r>
      <w:proofErr w:type="gramEnd"/>
    </w:p>
    <w:p w14:paraId="4CC1CB80" w14:textId="77777777" w:rsidR="004147B0" w:rsidRDefault="00000000">
      <w:pPr>
        <w:pStyle w:val="BodyText"/>
        <w:spacing w:before="15"/>
        <w:ind w:left="1266"/>
        <w:jc w:val="both"/>
      </w:pPr>
      <w:r>
        <w:t>(f)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Optional</w:t>
      </w:r>
      <w:r>
        <w:rPr>
          <w:spacing w:val="-2"/>
        </w:rPr>
        <w:t xml:space="preserve"> </w:t>
      </w:r>
      <w:r>
        <w:t>Protocol</w:t>
      </w:r>
      <w:r>
        <w:rPr>
          <w:spacing w:val="-4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considering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present</w:t>
      </w:r>
      <w:r>
        <w:rPr>
          <w:spacing w:val="-2"/>
        </w:rPr>
        <w:t xml:space="preserve"> </w:t>
      </w:r>
      <w:r>
        <w:t>communications.</w:t>
      </w:r>
    </w:p>
    <w:p w14:paraId="41A8BF66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30" w:line="249" w:lineRule="auto"/>
        <w:ind w:right="1241" w:firstLine="0"/>
        <w:jc w:val="both"/>
        <w:rPr>
          <w:sz w:val="20"/>
        </w:rPr>
      </w:pPr>
      <w:r>
        <w:rPr>
          <w:sz w:val="20"/>
        </w:rPr>
        <w:t>Lastly, the Committee notes the State party’s submission that the communications</w:t>
      </w:r>
      <w:r>
        <w:rPr>
          <w:spacing w:val="1"/>
          <w:sz w:val="20"/>
        </w:rPr>
        <w:t xml:space="preserve"> </w:t>
      </w:r>
      <w:r>
        <w:rPr>
          <w:sz w:val="20"/>
        </w:rPr>
        <w:t>should</w:t>
      </w:r>
      <w:r>
        <w:rPr>
          <w:spacing w:val="1"/>
          <w:sz w:val="20"/>
        </w:rPr>
        <w:t xml:space="preserve"> </w:t>
      </w:r>
      <w:r>
        <w:rPr>
          <w:sz w:val="20"/>
        </w:rPr>
        <w:t>be considered</w:t>
      </w:r>
      <w:r>
        <w:rPr>
          <w:spacing w:val="1"/>
          <w:sz w:val="20"/>
        </w:rPr>
        <w:t xml:space="preserve"> </w:t>
      </w:r>
      <w:r>
        <w:rPr>
          <w:sz w:val="20"/>
        </w:rPr>
        <w:t>inadmissible as manifestly</w:t>
      </w:r>
      <w:r>
        <w:rPr>
          <w:spacing w:val="1"/>
          <w:sz w:val="20"/>
        </w:rPr>
        <w:t xml:space="preserve"> </w:t>
      </w:r>
      <w:r>
        <w:rPr>
          <w:sz w:val="20"/>
        </w:rPr>
        <w:t>ill-founded</w:t>
      </w:r>
      <w:r>
        <w:rPr>
          <w:spacing w:val="1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 2</w:t>
      </w:r>
      <w:r>
        <w:rPr>
          <w:spacing w:val="1"/>
          <w:sz w:val="20"/>
        </w:rPr>
        <w:t xml:space="preserve"> </w:t>
      </w:r>
      <w:r>
        <w:rPr>
          <w:sz w:val="20"/>
        </w:rPr>
        <w:t>(e)</w:t>
      </w:r>
      <w:r>
        <w:rPr>
          <w:spacing w:val="1"/>
          <w:sz w:val="20"/>
        </w:rPr>
        <w:t xml:space="preserve"> </w:t>
      </w:r>
      <w:r>
        <w:rPr>
          <w:sz w:val="20"/>
        </w:rPr>
        <w:t>of the</w:t>
      </w:r>
      <w:r>
        <w:rPr>
          <w:spacing w:val="1"/>
          <w:sz w:val="20"/>
        </w:rPr>
        <w:t xml:space="preserve"> </w:t>
      </w:r>
      <w:r>
        <w:rPr>
          <w:sz w:val="20"/>
        </w:rPr>
        <w:t>Optional Protocol. It notes the authors’ claims that the alleged disappearance of the victims</w:t>
      </w:r>
      <w:r>
        <w:rPr>
          <w:spacing w:val="1"/>
          <w:sz w:val="20"/>
        </w:rPr>
        <w:t xml:space="preserve"> </w:t>
      </w:r>
      <w:r>
        <w:rPr>
          <w:sz w:val="20"/>
        </w:rPr>
        <w:t>is in violation of their rights under articles 10, 14, 15 and 25, read alone and in conjunction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article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11,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Convention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their</w:t>
      </w:r>
      <w:r>
        <w:rPr>
          <w:spacing w:val="-5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incommunicado</w:t>
      </w:r>
      <w:r>
        <w:rPr>
          <w:spacing w:val="-5"/>
          <w:sz w:val="20"/>
        </w:rPr>
        <w:t xml:space="preserve"> </w:t>
      </w:r>
      <w:r>
        <w:rPr>
          <w:sz w:val="20"/>
        </w:rPr>
        <w:t>detention</w:t>
      </w:r>
      <w:r>
        <w:rPr>
          <w:spacing w:val="-5"/>
          <w:sz w:val="20"/>
        </w:rPr>
        <w:t xml:space="preserve"> </w:t>
      </w:r>
      <w:r>
        <w:rPr>
          <w:sz w:val="20"/>
        </w:rPr>
        <w:t>have</w:t>
      </w:r>
      <w:r>
        <w:rPr>
          <w:spacing w:val="-48"/>
          <w:sz w:val="20"/>
        </w:rPr>
        <w:t xml:space="preserve"> </w:t>
      </w:r>
      <w:r>
        <w:rPr>
          <w:sz w:val="20"/>
        </w:rPr>
        <w:t>exposed them to a risk to their lives and health, ill-treatment and deprivation of liberty. 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 considers that the authors have sufficiently substantiated these claims for the</w:t>
      </w:r>
      <w:r>
        <w:rPr>
          <w:spacing w:val="1"/>
          <w:sz w:val="20"/>
        </w:rPr>
        <w:t xml:space="preserve"> </w:t>
      </w:r>
      <w:r>
        <w:rPr>
          <w:sz w:val="20"/>
        </w:rPr>
        <w:t>purposes</w:t>
      </w:r>
      <w:r>
        <w:rPr>
          <w:spacing w:val="-2"/>
          <w:sz w:val="20"/>
        </w:rPr>
        <w:t xml:space="preserve"> </w:t>
      </w:r>
      <w:r>
        <w:rPr>
          <w:sz w:val="20"/>
        </w:rPr>
        <w:t>of admissibility.</w:t>
      </w:r>
    </w:p>
    <w:p w14:paraId="01C373FD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27" w:line="249" w:lineRule="auto"/>
        <w:ind w:right="1242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notes,</w:t>
      </w:r>
      <w:r>
        <w:rPr>
          <w:spacing w:val="1"/>
          <w:sz w:val="20"/>
        </w:rPr>
        <w:t xml:space="preserve"> </w:t>
      </w:r>
      <w:r>
        <w:rPr>
          <w:sz w:val="20"/>
        </w:rPr>
        <w:t>however,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authors</w:t>
      </w:r>
      <w:r>
        <w:rPr>
          <w:spacing w:val="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1"/>
          <w:sz w:val="20"/>
        </w:rPr>
        <w:t xml:space="preserve"> </w:t>
      </w:r>
      <w:r>
        <w:rPr>
          <w:sz w:val="20"/>
        </w:rPr>
        <w:t>provided</w:t>
      </w:r>
      <w:r>
        <w:rPr>
          <w:spacing w:val="1"/>
          <w:sz w:val="20"/>
        </w:rPr>
        <w:t xml:space="preserve"> </w:t>
      </w:r>
      <w:r>
        <w:rPr>
          <w:sz w:val="20"/>
        </w:rPr>
        <w:t>sufficient</w:t>
      </w:r>
      <w:r>
        <w:rPr>
          <w:spacing w:val="1"/>
          <w:sz w:val="20"/>
        </w:rPr>
        <w:t xml:space="preserve"> </w:t>
      </w:r>
      <w:r>
        <w:rPr>
          <w:sz w:val="20"/>
        </w:rPr>
        <w:t>arguments regarding the violations invoked under articles 12 and 16 of the Convention that</w:t>
      </w:r>
      <w:r>
        <w:rPr>
          <w:spacing w:val="1"/>
          <w:sz w:val="20"/>
        </w:rPr>
        <w:t xml:space="preserve"> </w:t>
      </w:r>
      <w:r>
        <w:rPr>
          <w:sz w:val="20"/>
        </w:rPr>
        <w:t>are</w:t>
      </w:r>
      <w:r>
        <w:rPr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spacing w:val="-8"/>
          <w:sz w:val="20"/>
        </w:rPr>
        <w:t xml:space="preserve"> </w:t>
      </w:r>
      <w:r>
        <w:rPr>
          <w:sz w:val="20"/>
        </w:rPr>
        <w:t>already</w:t>
      </w:r>
      <w:r>
        <w:rPr>
          <w:spacing w:val="-7"/>
          <w:sz w:val="20"/>
        </w:rPr>
        <w:t xml:space="preserve"> </w:t>
      </w:r>
      <w:r>
        <w:rPr>
          <w:sz w:val="20"/>
        </w:rPr>
        <w:t>encompassed</w:t>
      </w:r>
      <w:r>
        <w:rPr>
          <w:spacing w:val="-7"/>
          <w:sz w:val="20"/>
        </w:rPr>
        <w:t xml:space="preserve"> </w:t>
      </w:r>
      <w:r>
        <w:rPr>
          <w:sz w:val="20"/>
        </w:rPr>
        <w:t>within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claims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7"/>
          <w:sz w:val="20"/>
        </w:rPr>
        <w:t xml:space="preserve"> </w:t>
      </w:r>
      <w:r>
        <w:rPr>
          <w:sz w:val="20"/>
        </w:rPr>
        <w:t>raised</w:t>
      </w:r>
      <w:r>
        <w:rPr>
          <w:spacing w:val="-7"/>
          <w:sz w:val="20"/>
        </w:rPr>
        <w:t xml:space="preserve"> </w:t>
      </w:r>
      <w:r>
        <w:rPr>
          <w:sz w:val="20"/>
        </w:rPr>
        <w:t>under</w:t>
      </w:r>
      <w:r>
        <w:rPr>
          <w:spacing w:val="-5"/>
          <w:sz w:val="20"/>
        </w:rPr>
        <w:t xml:space="preserve"> </w:t>
      </w:r>
      <w:r>
        <w:rPr>
          <w:sz w:val="20"/>
        </w:rPr>
        <w:t>articles</w:t>
      </w:r>
      <w:r>
        <w:rPr>
          <w:spacing w:val="-6"/>
          <w:sz w:val="20"/>
        </w:rPr>
        <w:t xml:space="preserve"> </w:t>
      </w:r>
      <w:r>
        <w:rPr>
          <w:sz w:val="20"/>
        </w:rPr>
        <w:t>10,</w:t>
      </w:r>
      <w:r>
        <w:rPr>
          <w:spacing w:val="-9"/>
          <w:sz w:val="20"/>
        </w:rPr>
        <w:t xml:space="preserve"> </w:t>
      </w:r>
      <w:r>
        <w:rPr>
          <w:sz w:val="20"/>
        </w:rPr>
        <w:t>14,</w:t>
      </w:r>
      <w:r>
        <w:rPr>
          <w:spacing w:val="-5"/>
          <w:sz w:val="20"/>
        </w:rPr>
        <w:t xml:space="preserve"> </w:t>
      </w:r>
      <w:r>
        <w:rPr>
          <w:sz w:val="20"/>
        </w:rPr>
        <w:t>15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25.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</w:p>
    <w:p w14:paraId="424572C6" w14:textId="77777777" w:rsidR="004147B0" w:rsidRDefault="004147B0">
      <w:pPr>
        <w:pStyle w:val="BodyText"/>
      </w:pPr>
    </w:p>
    <w:p w14:paraId="7D50E2CE" w14:textId="77777777" w:rsidR="004147B0" w:rsidRDefault="00000000">
      <w:pPr>
        <w:pStyle w:val="BodyText"/>
        <w:spacing w:before="4"/>
        <w:rPr>
          <w:sz w:val="13"/>
        </w:rPr>
      </w:pPr>
      <w:r>
        <w:pict w14:anchorId="297F8401">
          <v:rect id="_x0000_s2054" style="position:absolute;margin-left:90.6pt;margin-top:9.6pt;width:73.8pt;height:.5pt;z-index:-15721472;mso-wrap-distance-left:0;mso-wrap-distance-right:0;mso-position-horizontal-relative:page" fillcolor="black" stroked="f">
            <w10:wrap type="topAndBottom" anchorx="page"/>
          </v:rect>
        </w:pict>
      </w:r>
    </w:p>
    <w:p w14:paraId="2319F79E" w14:textId="77777777" w:rsidR="004147B0" w:rsidRDefault="00000000">
      <w:pPr>
        <w:spacing w:before="67"/>
        <w:ind w:left="543" w:right="1401"/>
        <w:jc w:val="center"/>
        <w:rPr>
          <w:i/>
          <w:sz w:val="18"/>
        </w:rPr>
      </w:pPr>
      <w:r>
        <w:rPr>
          <w:position w:val="6"/>
          <w:sz w:val="12"/>
        </w:rPr>
        <w:t>34</w:t>
      </w:r>
      <w:r>
        <w:rPr>
          <w:spacing w:val="51"/>
          <w:position w:val="6"/>
          <w:sz w:val="12"/>
        </w:rPr>
        <w:t xml:space="preserve"> </w:t>
      </w:r>
      <w:r>
        <w:rPr>
          <w:sz w:val="18"/>
        </w:rPr>
        <w:t>See,</w:t>
      </w:r>
      <w:r>
        <w:rPr>
          <w:spacing w:val="-1"/>
          <w:sz w:val="18"/>
        </w:rPr>
        <w:t xml:space="preserve"> </w:t>
      </w:r>
      <w:r>
        <w:rPr>
          <w:sz w:val="18"/>
        </w:rPr>
        <w:t>inter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alia: </w:t>
      </w:r>
      <w:proofErr w:type="spellStart"/>
      <w:r>
        <w:rPr>
          <w:i/>
          <w:sz w:val="18"/>
        </w:rPr>
        <w:t>Khelifati</w:t>
      </w:r>
      <w:proofErr w:type="spellEnd"/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Algeria</w:t>
      </w:r>
      <w:r>
        <w:rPr>
          <w:i/>
          <w:spacing w:val="2"/>
          <w:sz w:val="18"/>
        </w:rPr>
        <w:t xml:space="preserve"> </w:t>
      </w:r>
      <w:r>
        <w:rPr>
          <w:sz w:val="18"/>
        </w:rPr>
        <w:t>(</w:t>
      </w:r>
      <w:hyperlink r:id="rId41">
        <w:r>
          <w:rPr>
            <w:color w:val="0000FF"/>
            <w:sz w:val="18"/>
          </w:rPr>
          <w:t>CCPR/C/120/D/2267/2013</w:t>
        </w:r>
      </w:hyperlink>
      <w:r>
        <w:rPr>
          <w:sz w:val="18"/>
        </w:rPr>
        <w:t>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5.2;</w:t>
      </w:r>
      <w:r>
        <w:rPr>
          <w:spacing w:val="-3"/>
          <w:sz w:val="18"/>
        </w:rPr>
        <w:t xml:space="preserve"> </w:t>
      </w:r>
      <w:r>
        <w:rPr>
          <w:i/>
          <w:sz w:val="18"/>
        </w:rPr>
        <w:t>Ammari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Algeria</w:t>
      </w:r>
    </w:p>
    <w:p w14:paraId="363D28C3" w14:textId="77777777" w:rsidR="004147B0" w:rsidRDefault="00000000">
      <w:pPr>
        <w:spacing w:before="12"/>
        <w:ind w:left="1039" w:right="1182"/>
        <w:jc w:val="center"/>
        <w:rPr>
          <w:sz w:val="18"/>
        </w:rPr>
      </w:pPr>
      <w:r>
        <w:rPr>
          <w:sz w:val="18"/>
        </w:rPr>
        <w:t>(</w:t>
      </w:r>
      <w:hyperlink r:id="rId42">
        <w:r>
          <w:rPr>
            <w:color w:val="0000FF"/>
            <w:sz w:val="18"/>
          </w:rPr>
          <w:t>CCPR/C/112/D/2098/2011</w:t>
        </w:r>
      </w:hyperlink>
      <w:r>
        <w:rPr>
          <w:sz w:val="18"/>
        </w:rPr>
        <w:t>),</w:t>
      </w:r>
      <w:r>
        <w:rPr>
          <w:spacing w:val="-1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7.2;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and </w:t>
      </w:r>
      <w:r>
        <w:rPr>
          <w:i/>
          <w:sz w:val="18"/>
        </w:rPr>
        <w:t>Zaier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Algeria</w:t>
      </w:r>
      <w:r>
        <w:rPr>
          <w:i/>
          <w:spacing w:val="-1"/>
          <w:sz w:val="18"/>
        </w:rPr>
        <w:t xml:space="preserve"> </w:t>
      </w:r>
      <w:hyperlink r:id="rId43">
        <w:r>
          <w:rPr>
            <w:sz w:val="18"/>
          </w:rPr>
          <w:t>(</w:t>
        </w:r>
        <w:r>
          <w:rPr>
            <w:color w:val="0000FF"/>
            <w:sz w:val="18"/>
          </w:rPr>
          <w:t>CCPR/C/112/D/2026/2011</w:t>
        </w:r>
      </w:hyperlink>
      <w:r>
        <w:rPr>
          <w:sz w:val="18"/>
        </w:rPr>
        <w:t>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4"/>
          <w:sz w:val="18"/>
        </w:rPr>
        <w:t xml:space="preserve"> </w:t>
      </w:r>
      <w:r>
        <w:rPr>
          <w:sz w:val="18"/>
        </w:rPr>
        <w:t>6.2.</w:t>
      </w:r>
    </w:p>
    <w:p w14:paraId="63519BCD" w14:textId="77777777" w:rsidR="004147B0" w:rsidRDefault="004147B0">
      <w:pPr>
        <w:jc w:val="center"/>
        <w:rPr>
          <w:sz w:val="18"/>
        </w:rPr>
        <w:sectPr w:rsidR="004147B0" w:rsidSect="00356CDE">
          <w:headerReference w:type="default" r:id="rId44"/>
          <w:footerReference w:type="default" r:id="rId45"/>
          <w:pgSz w:w="11910" w:h="16850"/>
          <w:pgMar w:top="1340" w:right="1020" w:bottom="760" w:left="1000" w:header="857" w:footer="565" w:gutter="0"/>
          <w:cols w:space="720"/>
        </w:sectPr>
      </w:pPr>
    </w:p>
    <w:p w14:paraId="4CD2F4F1" w14:textId="77777777" w:rsidR="004147B0" w:rsidRDefault="00000000">
      <w:pPr>
        <w:pStyle w:val="BodyText"/>
        <w:spacing w:before="75" w:line="252" w:lineRule="auto"/>
        <w:ind w:left="1266" w:right="1255"/>
        <w:jc w:val="both"/>
      </w:pPr>
      <w:proofErr w:type="gramStart"/>
      <w:r>
        <w:lastRenderedPageBreak/>
        <w:t>Committee</w:t>
      </w:r>
      <w:proofErr w:type="gramEnd"/>
      <w:r>
        <w:rPr>
          <w:spacing w:val="1"/>
        </w:rPr>
        <w:t xml:space="preserve"> </w:t>
      </w:r>
      <w:r>
        <w:t>therefore</w:t>
      </w:r>
      <w:r>
        <w:rPr>
          <w:spacing w:val="1"/>
        </w:rPr>
        <w:t xml:space="preserve"> </w:t>
      </w:r>
      <w:r>
        <w:t>finds,</w:t>
      </w:r>
      <w:r>
        <w:rPr>
          <w:spacing w:val="1"/>
        </w:rPr>
        <w:t xml:space="preserve"> </w:t>
      </w:r>
      <w:r>
        <w:t>based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file,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insufficiently</w:t>
      </w:r>
      <w:r>
        <w:rPr>
          <w:spacing w:val="-1"/>
        </w:rPr>
        <w:t xml:space="preserve"> </w:t>
      </w:r>
      <w:r>
        <w:t>substantiated and inadmissible</w:t>
      </w:r>
      <w:r>
        <w:rPr>
          <w:spacing w:val="-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(e)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Optional</w:t>
      </w:r>
      <w:r>
        <w:rPr>
          <w:spacing w:val="-1"/>
        </w:rPr>
        <w:t xml:space="preserve"> </w:t>
      </w:r>
      <w:r>
        <w:t>Protocol.</w:t>
      </w:r>
    </w:p>
    <w:p w14:paraId="540BA9DA" w14:textId="77777777" w:rsidR="004147B0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17" w:line="249" w:lineRule="auto"/>
        <w:ind w:right="1242" w:firstLine="0"/>
        <w:jc w:val="both"/>
        <w:rPr>
          <w:sz w:val="20"/>
        </w:rPr>
      </w:pP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absence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any</w:t>
      </w:r>
      <w:r>
        <w:rPr>
          <w:spacing w:val="-6"/>
          <w:sz w:val="20"/>
        </w:rPr>
        <w:t xml:space="preserve"> </w:t>
      </w:r>
      <w:r>
        <w:rPr>
          <w:sz w:val="20"/>
        </w:rPr>
        <w:t>other</w:t>
      </w:r>
      <w:r>
        <w:rPr>
          <w:spacing w:val="-5"/>
          <w:sz w:val="20"/>
        </w:rPr>
        <w:t xml:space="preserve"> </w:t>
      </w:r>
      <w:r>
        <w:rPr>
          <w:sz w:val="20"/>
        </w:rPr>
        <w:t>challenges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admissibility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communications,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Committee declares the communications admissible insofar as they concern the authors’</w:t>
      </w:r>
      <w:r>
        <w:rPr>
          <w:spacing w:val="1"/>
          <w:sz w:val="20"/>
        </w:rPr>
        <w:t xml:space="preserve"> </w:t>
      </w:r>
      <w:r>
        <w:rPr>
          <w:sz w:val="20"/>
        </w:rPr>
        <w:t>claims under articles 10, 14, 15 and 25, read alone and in conjunction with article 11, of the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Convention,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related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State</w:t>
      </w:r>
      <w:r>
        <w:rPr>
          <w:spacing w:val="-12"/>
          <w:sz w:val="20"/>
        </w:rPr>
        <w:t xml:space="preserve"> </w:t>
      </w:r>
      <w:r>
        <w:rPr>
          <w:sz w:val="20"/>
        </w:rPr>
        <w:t>party’s</w:t>
      </w:r>
      <w:r>
        <w:rPr>
          <w:spacing w:val="-13"/>
          <w:sz w:val="20"/>
        </w:rPr>
        <w:t xml:space="preserve"> </w:t>
      </w:r>
      <w:r>
        <w:rPr>
          <w:sz w:val="20"/>
        </w:rPr>
        <w:t>failure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protect</w:t>
      </w:r>
      <w:r>
        <w:rPr>
          <w:spacing w:val="-12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alleged</w:t>
      </w:r>
      <w:r>
        <w:rPr>
          <w:spacing w:val="-11"/>
          <w:sz w:val="20"/>
        </w:rPr>
        <w:t xml:space="preserve"> </w:t>
      </w:r>
      <w:r>
        <w:rPr>
          <w:sz w:val="20"/>
        </w:rPr>
        <w:t>victims</w:t>
      </w:r>
      <w:r>
        <w:rPr>
          <w:spacing w:val="-13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investigate</w:t>
      </w:r>
      <w:r>
        <w:rPr>
          <w:spacing w:val="-48"/>
          <w:sz w:val="20"/>
        </w:rPr>
        <w:t xml:space="preserve"> </w:t>
      </w:r>
      <w:r>
        <w:rPr>
          <w:sz w:val="20"/>
        </w:rPr>
        <w:t>their alleged disappearance and arbitrary detention, and proceeds with its consideration 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merits.</w:t>
      </w:r>
    </w:p>
    <w:p w14:paraId="5E7FE40A" w14:textId="77777777" w:rsidR="004147B0" w:rsidRDefault="004147B0">
      <w:pPr>
        <w:pStyle w:val="BodyText"/>
        <w:spacing w:before="10"/>
      </w:pPr>
    </w:p>
    <w:p w14:paraId="6B5C3749" w14:textId="77777777" w:rsidR="004147B0" w:rsidRDefault="00000000">
      <w:pPr>
        <w:pStyle w:val="Heading2"/>
      </w:pPr>
      <w:bookmarkStart w:id="12" w:name="Consideration_of_the_merits"/>
      <w:bookmarkEnd w:id="12"/>
      <w:r>
        <w:t>Consideration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merits</w:t>
      </w:r>
    </w:p>
    <w:p w14:paraId="4BC1DBB0" w14:textId="77777777" w:rsidR="004147B0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5" w:line="249" w:lineRule="auto"/>
        <w:ind w:right="1248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Committee</w:t>
      </w:r>
      <w:r>
        <w:rPr>
          <w:spacing w:val="-3"/>
          <w:sz w:val="20"/>
        </w:rPr>
        <w:t xml:space="preserve"> </w:t>
      </w:r>
      <w:r>
        <w:rPr>
          <w:sz w:val="20"/>
        </w:rPr>
        <w:t>has</w:t>
      </w:r>
      <w:r>
        <w:rPr>
          <w:spacing w:val="-4"/>
          <w:sz w:val="20"/>
        </w:rPr>
        <w:t xml:space="preserve"> </w:t>
      </w:r>
      <w:r>
        <w:rPr>
          <w:sz w:val="20"/>
        </w:rPr>
        <w:t>considered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communications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light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48"/>
          <w:sz w:val="20"/>
        </w:rPr>
        <w:t xml:space="preserve"> </w:t>
      </w:r>
      <w:r>
        <w:rPr>
          <w:sz w:val="20"/>
        </w:rPr>
        <w:t>that it has received, in accordance with article 5 of the Optional Protocol and rule 73 (1) of</w:t>
      </w:r>
      <w:r>
        <w:rPr>
          <w:spacing w:val="1"/>
          <w:sz w:val="20"/>
        </w:rPr>
        <w:t xml:space="preserve"> </w:t>
      </w:r>
      <w:r>
        <w:rPr>
          <w:sz w:val="20"/>
        </w:rPr>
        <w:t>its</w:t>
      </w:r>
      <w:r>
        <w:rPr>
          <w:spacing w:val="-2"/>
          <w:sz w:val="20"/>
        </w:rPr>
        <w:t xml:space="preserve"> </w:t>
      </w:r>
      <w:r>
        <w:rPr>
          <w:sz w:val="20"/>
        </w:rPr>
        <w:t>rules</w:t>
      </w:r>
      <w:r>
        <w:rPr>
          <w:spacing w:val="-1"/>
          <w:sz w:val="20"/>
        </w:rPr>
        <w:t xml:space="preserve"> </w:t>
      </w:r>
      <w:r>
        <w:rPr>
          <w:sz w:val="20"/>
        </w:rPr>
        <w:t>of procedure.</w:t>
      </w:r>
    </w:p>
    <w:p w14:paraId="6715C5A1" w14:textId="77777777" w:rsidR="004147B0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23" w:line="249" w:lineRule="auto"/>
        <w:ind w:right="1246" w:firstLine="0"/>
        <w:jc w:val="both"/>
        <w:rPr>
          <w:sz w:val="20"/>
        </w:rPr>
      </w:pPr>
      <w:r>
        <w:rPr>
          <w:sz w:val="20"/>
        </w:rPr>
        <w:t>The Committee notes the authors’ claim that the alleged victims have been subjected</w:t>
      </w:r>
      <w:r>
        <w:rPr>
          <w:spacing w:val="-47"/>
          <w:sz w:val="20"/>
        </w:rPr>
        <w:t xml:space="preserve"> </w:t>
      </w:r>
      <w:r>
        <w:rPr>
          <w:sz w:val="20"/>
        </w:rPr>
        <w:t>to enforced disappearance and incommunicado detention in the Gaza Strip. The Committee</w:t>
      </w:r>
      <w:r>
        <w:rPr>
          <w:spacing w:val="1"/>
          <w:sz w:val="20"/>
        </w:rPr>
        <w:t xml:space="preserve"> </w:t>
      </w:r>
      <w:r>
        <w:rPr>
          <w:sz w:val="20"/>
        </w:rPr>
        <w:t>further</w:t>
      </w:r>
      <w:r>
        <w:rPr>
          <w:spacing w:val="-6"/>
          <w:sz w:val="20"/>
        </w:rPr>
        <w:t xml:space="preserve"> </w:t>
      </w:r>
      <w:r>
        <w:rPr>
          <w:sz w:val="20"/>
        </w:rPr>
        <w:t>notes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authors’</w:t>
      </w:r>
      <w:r>
        <w:rPr>
          <w:spacing w:val="-3"/>
          <w:sz w:val="20"/>
        </w:rPr>
        <w:t xml:space="preserve"> </w:t>
      </w:r>
      <w:r>
        <w:rPr>
          <w:sz w:val="20"/>
        </w:rPr>
        <w:t>claims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by</w:t>
      </w:r>
      <w:r>
        <w:rPr>
          <w:spacing w:val="-2"/>
          <w:sz w:val="20"/>
        </w:rPr>
        <w:t xml:space="preserve"> </w:t>
      </w:r>
      <w:r>
        <w:rPr>
          <w:sz w:val="20"/>
        </w:rPr>
        <w:t>failing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take</w:t>
      </w:r>
      <w:r>
        <w:rPr>
          <w:spacing w:val="-3"/>
          <w:sz w:val="20"/>
        </w:rPr>
        <w:t xml:space="preserve"> </w:t>
      </w:r>
      <w:r>
        <w:rPr>
          <w:sz w:val="20"/>
        </w:rPr>
        <w:t>any</w:t>
      </w:r>
      <w:r>
        <w:rPr>
          <w:spacing w:val="-5"/>
          <w:sz w:val="20"/>
        </w:rPr>
        <w:t xml:space="preserve"> </w:t>
      </w:r>
      <w:r>
        <w:rPr>
          <w:sz w:val="20"/>
        </w:rPr>
        <w:t>action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try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determine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fate</w:t>
      </w:r>
      <w:r>
        <w:rPr>
          <w:spacing w:val="-48"/>
          <w:sz w:val="20"/>
        </w:rPr>
        <w:t xml:space="preserve"> </w:t>
      </w:r>
      <w:r>
        <w:rPr>
          <w:sz w:val="20"/>
        </w:rPr>
        <w:t>and whereabouts of the alleged victims or to facilitate their safe return, the State party has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violated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their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rights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under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articles</w:t>
      </w:r>
      <w:r>
        <w:rPr>
          <w:spacing w:val="-12"/>
          <w:sz w:val="20"/>
        </w:rPr>
        <w:t xml:space="preserve"> </w:t>
      </w:r>
      <w:r>
        <w:rPr>
          <w:sz w:val="20"/>
        </w:rPr>
        <w:t>10,</w:t>
      </w:r>
      <w:r>
        <w:rPr>
          <w:spacing w:val="-12"/>
          <w:sz w:val="20"/>
        </w:rPr>
        <w:t xml:space="preserve"> </w:t>
      </w:r>
      <w:r>
        <w:rPr>
          <w:sz w:val="20"/>
        </w:rPr>
        <w:t>14,</w:t>
      </w:r>
      <w:r>
        <w:rPr>
          <w:spacing w:val="-14"/>
          <w:sz w:val="20"/>
        </w:rPr>
        <w:t xml:space="preserve"> </w:t>
      </w:r>
      <w:r>
        <w:rPr>
          <w:sz w:val="20"/>
        </w:rPr>
        <w:t>15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25,</w:t>
      </w:r>
      <w:r>
        <w:rPr>
          <w:spacing w:val="-11"/>
          <w:sz w:val="20"/>
        </w:rPr>
        <w:t xml:space="preserve"> </w:t>
      </w:r>
      <w:r>
        <w:rPr>
          <w:sz w:val="20"/>
        </w:rPr>
        <w:t>read</w:t>
      </w:r>
      <w:r>
        <w:rPr>
          <w:spacing w:val="-11"/>
          <w:sz w:val="20"/>
        </w:rPr>
        <w:t xml:space="preserve"> </w:t>
      </w:r>
      <w:r>
        <w:rPr>
          <w:sz w:val="20"/>
        </w:rPr>
        <w:t>alone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conjunction</w:t>
      </w:r>
      <w:r>
        <w:rPr>
          <w:spacing w:val="-10"/>
          <w:sz w:val="20"/>
        </w:rPr>
        <w:t xml:space="preserve"> </w:t>
      </w:r>
      <w:r>
        <w:rPr>
          <w:sz w:val="20"/>
        </w:rPr>
        <w:t>with</w:t>
      </w:r>
      <w:r>
        <w:rPr>
          <w:spacing w:val="-11"/>
          <w:sz w:val="20"/>
        </w:rPr>
        <w:t xml:space="preserve"> </w:t>
      </w:r>
      <w:r>
        <w:rPr>
          <w:sz w:val="20"/>
        </w:rPr>
        <w:t>article</w:t>
      </w:r>
      <w:r>
        <w:rPr>
          <w:spacing w:val="-48"/>
          <w:sz w:val="20"/>
        </w:rPr>
        <w:t xml:space="preserve"> </w:t>
      </w:r>
      <w:proofErr w:type="gramStart"/>
      <w:r>
        <w:rPr>
          <w:sz w:val="20"/>
        </w:rPr>
        <w:t>11,</w:t>
      </w:r>
      <w:proofErr w:type="gramEnd"/>
      <w:r>
        <w:rPr>
          <w:sz w:val="20"/>
        </w:rPr>
        <w:t xml:space="preserve"> of the Convention.</w:t>
      </w:r>
    </w:p>
    <w:p w14:paraId="494B9165" w14:textId="77777777" w:rsidR="004147B0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line="249" w:lineRule="auto"/>
        <w:ind w:right="1241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notes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party’s</w:t>
      </w:r>
      <w:r>
        <w:rPr>
          <w:spacing w:val="1"/>
          <w:sz w:val="20"/>
        </w:rPr>
        <w:t xml:space="preserve"> </w:t>
      </w:r>
      <w:r>
        <w:rPr>
          <w:sz w:val="20"/>
        </w:rPr>
        <w:t>submission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it</w:t>
      </w:r>
      <w:r>
        <w:rPr>
          <w:spacing w:val="1"/>
          <w:sz w:val="20"/>
        </w:rPr>
        <w:t xml:space="preserve"> </w:t>
      </w:r>
      <w:r>
        <w:rPr>
          <w:sz w:val="20"/>
        </w:rPr>
        <w:t>has</w:t>
      </w:r>
      <w:r>
        <w:rPr>
          <w:spacing w:val="1"/>
          <w:sz w:val="20"/>
        </w:rPr>
        <w:t xml:space="preserve"> </w:t>
      </w:r>
      <w:r>
        <w:rPr>
          <w:sz w:val="20"/>
        </w:rPr>
        <w:t>been</w:t>
      </w:r>
      <w:r>
        <w:rPr>
          <w:spacing w:val="1"/>
          <w:sz w:val="20"/>
        </w:rPr>
        <w:t xml:space="preserve"> </w:t>
      </w:r>
      <w:r>
        <w:rPr>
          <w:sz w:val="20"/>
        </w:rPr>
        <w:t>unable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independently verify the alleged victims’ whereabouts or fate, and its argument that there is</w:t>
      </w:r>
      <w:r>
        <w:rPr>
          <w:spacing w:val="1"/>
          <w:sz w:val="20"/>
        </w:rPr>
        <w:t xml:space="preserve"> </w:t>
      </w:r>
      <w:r>
        <w:rPr>
          <w:sz w:val="20"/>
        </w:rPr>
        <w:t>conflicting</w:t>
      </w:r>
      <w:r>
        <w:rPr>
          <w:spacing w:val="-5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public</w:t>
      </w:r>
      <w:r>
        <w:rPr>
          <w:spacing w:val="-6"/>
          <w:sz w:val="20"/>
        </w:rPr>
        <w:t xml:space="preserve"> </w:t>
      </w:r>
      <w:r>
        <w:rPr>
          <w:sz w:val="20"/>
        </w:rPr>
        <w:t>domain</w:t>
      </w:r>
      <w:r>
        <w:rPr>
          <w:spacing w:val="-6"/>
          <w:sz w:val="20"/>
        </w:rPr>
        <w:t xml:space="preserve"> </w:t>
      </w:r>
      <w:r>
        <w:rPr>
          <w:sz w:val="20"/>
        </w:rPr>
        <w:t>regarding their</w:t>
      </w:r>
      <w:r>
        <w:rPr>
          <w:spacing w:val="-5"/>
          <w:sz w:val="20"/>
        </w:rPr>
        <w:t xml:space="preserve"> </w:t>
      </w:r>
      <w:r>
        <w:rPr>
          <w:sz w:val="20"/>
        </w:rPr>
        <w:t>disappearance.</w:t>
      </w:r>
      <w:r>
        <w:rPr>
          <w:spacing w:val="-6"/>
          <w:sz w:val="20"/>
        </w:rPr>
        <w:t xml:space="preserve"> </w:t>
      </w:r>
      <w:r>
        <w:rPr>
          <w:sz w:val="20"/>
        </w:rPr>
        <w:t>It</w:t>
      </w:r>
      <w:r>
        <w:rPr>
          <w:spacing w:val="-4"/>
          <w:sz w:val="20"/>
        </w:rPr>
        <w:t xml:space="preserve"> </w:t>
      </w:r>
      <w:r>
        <w:rPr>
          <w:sz w:val="20"/>
        </w:rPr>
        <w:t>notes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48"/>
          <w:sz w:val="20"/>
        </w:rPr>
        <w:t xml:space="preserve"> </w:t>
      </w:r>
      <w:r>
        <w:rPr>
          <w:sz w:val="20"/>
        </w:rPr>
        <w:t>party’s</w:t>
      </w:r>
      <w:r>
        <w:rPr>
          <w:spacing w:val="-7"/>
          <w:sz w:val="20"/>
        </w:rPr>
        <w:t xml:space="preserve"> </w:t>
      </w:r>
      <w:r>
        <w:rPr>
          <w:sz w:val="20"/>
        </w:rPr>
        <w:t>claims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blockade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occupied</w:t>
      </w:r>
      <w:r>
        <w:rPr>
          <w:spacing w:val="-4"/>
          <w:sz w:val="20"/>
        </w:rPr>
        <w:t xml:space="preserve"> </w:t>
      </w:r>
      <w:r>
        <w:rPr>
          <w:sz w:val="20"/>
        </w:rPr>
        <w:t>Gaza</w:t>
      </w:r>
      <w:r>
        <w:rPr>
          <w:spacing w:val="-5"/>
          <w:sz w:val="20"/>
        </w:rPr>
        <w:t xml:space="preserve"> </w:t>
      </w:r>
      <w:r>
        <w:rPr>
          <w:sz w:val="20"/>
        </w:rPr>
        <w:t>Strip</w:t>
      </w:r>
      <w:r>
        <w:rPr>
          <w:spacing w:val="-4"/>
          <w:sz w:val="20"/>
        </w:rPr>
        <w:t xml:space="preserve"> </w:t>
      </w:r>
      <w:r>
        <w:rPr>
          <w:sz w:val="20"/>
        </w:rPr>
        <w:t>undermines</w:t>
      </w:r>
      <w:r>
        <w:rPr>
          <w:spacing w:val="-6"/>
          <w:sz w:val="20"/>
        </w:rPr>
        <w:t xml:space="preserve"> </w:t>
      </w:r>
      <w:r>
        <w:rPr>
          <w:sz w:val="20"/>
        </w:rPr>
        <w:t>any</w:t>
      </w:r>
      <w:r>
        <w:rPr>
          <w:spacing w:val="-6"/>
          <w:sz w:val="20"/>
        </w:rPr>
        <w:t xml:space="preserve"> </w:t>
      </w:r>
      <w:r>
        <w:rPr>
          <w:sz w:val="20"/>
        </w:rPr>
        <w:t>determination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47"/>
          <w:sz w:val="20"/>
        </w:rPr>
        <w:t xml:space="preserve"> </w:t>
      </w:r>
      <w:r>
        <w:rPr>
          <w:sz w:val="20"/>
        </w:rPr>
        <w:t>the veracity of the claims or the identification of any alleged perpetrators. However, 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 notes the authors’ uncontested claim that statements and a video published by</w:t>
      </w:r>
      <w:r>
        <w:rPr>
          <w:spacing w:val="1"/>
          <w:sz w:val="20"/>
        </w:rPr>
        <w:t xml:space="preserve"> </w:t>
      </w:r>
      <w:r>
        <w:rPr>
          <w:sz w:val="20"/>
        </w:rPr>
        <w:t>Hamas indicate that the alleged victims are, or have been, held by Hamas in the Gaza Strip.</w:t>
      </w:r>
      <w:r>
        <w:rPr>
          <w:spacing w:val="1"/>
          <w:sz w:val="20"/>
        </w:rPr>
        <w:t xml:space="preserve"> </w:t>
      </w:r>
      <w:r>
        <w:rPr>
          <w:sz w:val="20"/>
        </w:rPr>
        <w:t>The Committee further notes the State party’s argument that Hamas’s control over the Gaza</w:t>
      </w:r>
      <w:r>
        <w:rPr>
          <w:spacing w:val="-47"/>
          <w:sz w:val="20"/>
        </w:rPr>
        <w:t xml:space="preserve"> </w:t>
      </w:r>
      <w:r>
        <w:rPr>
          <w:sz w:val="20"/>
        </w:rPr>
        <w:t>Strip has led to the severance of the State party’s security control in the Gaza Strip, further</w:t>
      </w:r>
      <w:r>
        <w:rPr>
          <w:spacing w:val="1"/>
          <w:sz w:val="20"/>
        </w:rPr>
        <w:t xml:space="preserve"> </w:t>
      </w:r>
      <w:r>
        <w:rPr>
          <w:sz w:val="20"/>
        </w:rPr>
        <w:t>hampering its ability to verify the claims raised by the authors. It also notes the State party’s</w:t>
      </w:r>
      <w:r>
        <w:rPr>
          <w:spacing w:val="-48"/>
          <w:sz w:val="20"/>
        </w:rPr>
        <w:t xml:space="preserve"> </w:t>
      </w:r>
      <w:r>
        <w:rPr>
          <w:sz w:val="20"/>
        </w:rPr>
        <w:t>argument that such factors directly affect the possibility of an effective investigation at the</w:t>
      </w:r>
      <w:r>
        <w:rPr>
          <w:spacing w:val="1"/>
          <w:sz w:val="20"/>
        </w:rPr>
        <w:t xml:space="preserve"> </w:t>
      </w:r>
      <w:r>
        <w:rPr>
          <w:sz w:val="20"/>
        </w:rPr>
        <w:t>domestic level of the claims raised in the communications, as its capacity to reach the Gaza</w:t>
      </w:r>
      <w:r>
        <w:rPr>
          <w:spacing w:val="1"/>
          <w:sz w:val="20"/>
        </w:rPr>
        <w:t xml:space="preserve"> </w:t>
      </w:r>
      <w:r>
        <w:rPr>
          <w:sz w:val="20"/>
        </w:rPr>
        <w:t>Strip and</w:t>
      </w:r>
      <w:r>
        <w:rPr>
          <w:spacing w:val="1"/>
          <w:sz w:val="20"/>
        </w:rPr>
        <w:t xml:space="preserve"> </w:t>
      </w:r>
      <w:r>
        <w:rPr>
          <w:sz w:val="20"/>
        </w:rPr>
        <w:t>conduct investigations</w:t>
      </w:r>
      <w:r>
        <w:rPr>
          <w:spacing w:val="2"/>
          <w:sz w:val="20"/>
        </w:rPr>
        <w:t xml:space="preserve"> </w:t>
      </w:r>
      <w:r>
        <w:rPr>
          <w:sz w:val="20"/>
        </w:rPr>
        <w:t>is</w:t>
      </w:r>
      <w:r>
        <w:rPr>
          <w:spacing w:val="-1"/>
          <w:sz w:val="20"/>
        </w:rPr>
        <w:t xml:space="preserve"> </w:t>
      </w:r>
      <w:r>
        <w:rPr>
          <w:sz w:val="20"/>
        </w:rPr>
        <w:t>severely</w:t>
      </w:r>
      <w:r>
        <w:rPr>
          <w:spacing w:val="1"/>
          <w:sz w:val="20"/>
        </w:rPr>
        <w:t xml:space="preserve"> </w:t>
      </w:r>
      <w:r>
        <w:rPr>
          <w:sz w:val="20"/>
        </w:rPr>
        <w:t>curtailed.</w:t>
      </w:r>
    </w:p>
    <w:p w14:paraId="7315BCB6" w14:textId="77777777" w:rsidR="004147B0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1" w:line="249" w:lineRule="auto"/>
        <w:ind w:right="1242" w:firstLine="0"/>
        <w:jc w:val="both"/>
        <w:rPr>
          <w:sz w:val="20"/>
        </w:rPr>
      </w:pPr>
      <w:r>
        <w:rPr>
          <w:sz w:val="20"/>
        </w:rPr>
        <w:t>Concerning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party’s</w:t>
      </w:r>
      <w:r>
        <w:rPr>
          <w:spacing w:val="1"/>
          <w:sz w:val="20"/>
        </w:rPr>
        <w:t xml:space="preserve"> </w:t>
      </w:r>
      <w:r>
        <w:rPr>
          <w:sz w:val="20"/>
        </w:rPr>
        <w:t>ability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practice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make</w:t>
      </w:r>
      <w:r>
        <w:rPr>
          <w:spacing w:val="1"/>
          <w:sz w:val="20"/>
        </w:rPr>
        <w:t xml:space="preserve"> </w:t>
      </w:r>
      <w:r>
        <w:rPr>
          <w:sz w:val="20"/>
        </w:rPr>
        <w:t>attempts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verify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whereabouts and fate of the alleged victims and to attempt to facilitate their safe return to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-6"/>
          <w:sz w:val="20"/>
        </w:rPr>
        <w:t xml:space="preserve"> </w:t>
      </w:r>
      <w:r>
        <w:rPr>
          <w:sz w:val="20"/>
        </w:rPr>
        <w:t>families,</w:t>
      </w:r>
      <w:r>
        <w:rPr>
          <w:spacing w:val="-6"/>
          <w:sz w:val="20"/>
        </w:rPr>
        <w:t xml:space="preserve"> </w:t>
      </w:r>
      <w:r>
        <w:rPr>
          <w:sz w:val="20"/>
        </w:rPr>
        <w:t>given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situation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Gaza</w:t>
      </w:r>
      <w:r>
        <w:rPr>
          <w:spacing w:val="-5"/>
          <w:sz w:val="20"/>
        </w:rPr>
        <w:t xml:space="preserve"> </w:t>
      </w:r>
      <w:r>
        <w:rPr>
          <w:sz w:val="20"/>
        </w:rPr>
        <w:t>Strip,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Committee</w:t>
      </w:r>
      <w:r>
        <w:rPr>
          <w:spacing w:val="-7"/>
          <w:sz w:val="20"/>
        </w:rPr>
        <w:t xml:space="preserve"> </w:t>
      </w:r>
      <w:r>
        <w:rPr>
          <w:sz w:val="20"/>
        </w:rPr>
        <w:t>notes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jurisprudence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the European Court of Human Rights in </w:t>
      </w:r>
      <w:proofErr w:type="spellStart"/>
      <w:r>
        <w:rPr>
          <w:i/>
          <w:sz w:val="20"/>
        </w:rPr>
        <w:t>Ilaşcu</w:t>
      </w:r>
      <w:proofErr w:type="spellEnd"/>
      <w:r>
        <w:rPr>
          <w:i/>
          <w:sz w:val="20"/>
        </w:rPr>
        <w:t xml:space="preserve"> and others v. Moldova and Russia</w:t>
      </w:r>
      <w:r>
        <w:rPr>
          <w:sz w:val="20"/>
        </w:rPr>
        <w:t>, in which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Court</w:t>
      </w:r>
      <w:r>
        <w:rPr>
          <w:spacing w:val="-8"/>
          <w:sz w:val="20"/>
        </w:rPr>
        <w:t xml:space="preserve"> </w:t>
      </w:r>
      <w:r>
        <w:rPr>
          <w:sz w:val="20"/>
        </w:rPr>
        <w:t>held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State</w:t>
      </w:r>
      <w:r>
        <w:rPr>
          <w:spacing w:val="-8"/>
          <w:sz w:val="20"/>
        </w:rPr>
        <w:t xml:space="preserve"> </w:t>
      </w:r>
      <w:r>
        <w:rPr>
          <w:sz w:val="20"/>
        </w:rPr>
        <w:t>party</w:t>
      </w:r>
      <w:r>
        <w:rPr>
          <w:spacing w:val="-6"/>
          <w:sz w:val="20"/>
        </w:rPr>
        <w:t xml:space="preserve"> </w:t>
      </w:r>
      <w:r>
        <w:rPr>
          <w:sz w:val="20"/>
        </w:rPr>
        <w:t>did</w:t>
      </w:r>
      <w:r>
        <w:rPr>
          <w:spacing w:val="-8"/>
          <w:sz w:val="20"/>
        </w:rPr>
        <w:t xml:space="preserve"> </w:t>
      </w:r>
      <w:r>
        <w:rPr>
          <w:sz w:val="20"/>
        </w:rPr>
        <w:t>not</w:t>
      </w:r>
      <w:r>
        <w:rPr>
          <w:spacing w:val="-8"/>
          <w:sz w:val="20"/>
        </w:rPr>
        <w:t xml:space="preserve"> </w:t>
      </w:r>
      <w:r>
        <w:rPr>
          <w:sz w:val="20"/>
        </w:rPr>
        <w:t>cease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have</w:t>
      </w:r>
      <w:r>
        <w:rPr>
          <w:spacing w:val="-9"/>
          <w:sz w:val="20"/>
        </w:rPr>
        <w:t xml:space="preserve"> </w:t>
      </w:r>
      <w:r>
        <w:rPr>
          <w:sz w:val="20"/>
        </w:rPr>
        <w:t>jurisdiction</w:t>
      </w:r>
      <w:r>
        <w:rPr>
          <w:spacing w:val="-7"/>
          <w:sz w:val="20"/>
        </w:rPr>
        <w:t xml:space="preserve"> </w:t>
      </w:r>
      <w:r>
        <w:rPr>
          <w:sz w:val="20"/>
        </w:rPr>
        <w:t>over</w:t>
      </w:r>
      <w:r>
        <w:rPr>
          <w:spacing w:val="-4"/>
          <w:sz w:val="20"/>
        </w:rPr>
        <w:t xml:space="preserve"> </w:t>
      </w:r>
      <w:r>
        <w:rPr>
          <w:sz w:val="20"/>
        </w:rPr>
        <w:t>any</w:t>
      </w:r>
      <w:r>
        <w:rPr>
          <w:spacing w:val="-10"/>
          <w:sz w:val="20"/>
        </w:rPr>
        <w:t xml:space="preserve"> </w:t>
      </w:r>
      <w:r>
        <w:rPr>
          <w:sz w:val="20"/>
        </w:rPr>
        <w:t>part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its</w:t>
      </w:r>
      <w:r>
        <w:rPr>
          <w:spacing w:val="-9"/>
          <w:sz w:val="20"/>
        </w:rPr>
        <w:t xml:space="preserve"> </w:t>
      </w:r>
      <w:r>
        <w:rPr>
          <w:sz w:val="20"/>
        </w:rPr>
        <w:t>territory</w:t>
      </w:r>
      <w:r>
        <w:rPr>
          <w:spacing w:val="-48"/>
          <w:sz w:val="20"/>
        </w:rPr>
        <w:t xml:space="preserve"> </w:t>
      </w:r>
      <w:r>
        <w:rPr>
          <w:sz w:val="20"/>
        </w:rPr>
        <w:t>in which it was prevented from exercising its authority by a constraining de facto situation,</w:t>
      </w:r>
      <w:r>
        <w:rPr>
          <w:spacing w:val="1"/>
          <w:sz w:val="20"/>
        </w:rPr>
        <w:t xml:space="preserve"> </w:t>
      </w:r>
      <w:r>
        <w:rPr>
          <w:sz w:val="20"/>
        </w:rPr>
        <w:t>such as when a separatist regime was set up.</w:t>
      </w:r>
      <w:r>
        <w:rPr>
          <w:position w:val="6"/>
          <w:sz w:val="12"/>
        </w:rPr>
        <w:t xml:space="preserve">35 </w:t>
      </w:r>
      <w:r>
        <w:rPr>
          <w:sz w:val="20"/>
        </w:rPr>
        <w:t>However, such a factual situation may reduce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scope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party’s</w:t>
      </w:r>
      <w:r>
        <w:rPr>
          <w:spacing w:val="-4"/>
          <w:sz w:val="20"/>
        </w:rPr>
        <w:t xml:space="preserve"> </w:t>
      </w:r>
      <w:r>
        <w:rPr>
          <w:sz w:val="20"/>
        </w:rPr>
        <w:t>substantive</w:t>
      </w:r>
      <w:r>
        <w:rPr>
          <w:spacing w:val="-3"/>
          <w:sz w:val="20"/>
        </w:rPr>
        <w:t xml:space="preserve"> </w:t>
      </w:r>
      <w:r>
        <w:rPr>
          <w:sz w:val="20"/>
        </w:rPr>
        <w:t>obligations</w:t>
      </w:r>
      <w:r>
        <w:rPr>
          <w:spacing w:val="-4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Convention.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focus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analysis</w:t>
      </w:r>
      <w:r>
        <w:rPr>
          <w:spacing w:val="-7"/>
          <w:sz w:val="20"/>
        </w:rPr>
        <w:t xml:space="preserve"> </w:t>
      </w:r>
      <w:r>
        <w:rPr>
          <w:sz w:val="20"/>
        </w:rPr>
        <w:t>is</w:t>
      </w:r>
      <w:r>
        <w:rPr>
          <w:spacing w:val="-7"/>
          <w:sz w:val="20"/>
        </w:rPr>
        <w:t xml:space="preserve"> </w:t>
      </w:r>
      <w:r>
        <w:rPr>
          <w:sz w:val="20"/>
        </w:rPr>
        <w:t>therefore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6"/>
          <w:sz w:val="20"/>
        </w:rPr>
        <w:t xml:space="preserve"> </w:t>
      </w:r>
      <w:r>
        <w:rPr>
          <w:sz w:val="20"/>
        </w:rPr>
        <w:t>party’s</w:t>
      </w:r>
      <w:r>
        <w:rPr>
          <w:spacing w:val="-6"/>
          <w:sz w:val="20"/>
        </w:rPr>
        <w:t xml:space="preserve"> </w:t>
      </w:r>
      <w:r>
        <w:rPr>
          <w:sz w:val="20"/>
        </w:rPr>
        <w:t>positive</w:t>
      </w:r>
      <w:r>
        <w:rPr>
          <w:spacing w:val="-5"/>
          <w:sz w:val="20"/>
        </w:rPr>
        <w:t xml:space="preserve"> </w:t>
      </w:r>
      <w:r>
        <w:rPr>
          <w:sz w:val="20"/>
        </w:rPr>
        <w:t>obligations.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current</w:t>
      </w:r>
      <w:r>
        <w:rPr>
          <w:spacing w:val="-6"/>
          <w:sz w:val="20"/>
        </w:rPr>
        <w:t xml:space="preserve"> </w:t>
      </w:r>
      <w:r>
        <w:rPr>
          <w:sz w:val="20"/>
        </w:rPr>
        <w:t>context,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48"/>
          <w:sz w:val="20"/>
        </w:rPr>
        <w:t xml:space="preserve"> </w:t>
      </w:r>
      <w:r>
        <w:rPr>
          <w:sz w:val="20"/>
        </w:rPr>
        <w:t>party</w:t>
      </w:r>
      <w:r>
        <w:rPr>
          <w:spacing w:val="-8"/>
          <w:sz w:val="20"/>
        </w:rPr>
        <w:t xml:space="preserve"> </w:t>
      </w:r>
      <w:r>
        <w:rPr>
          <w:sz w:val="20"/>
        </w:rPr>
        <w:t>must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endeavour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take</w:t>
      </w:r>
      <w:r>
        <w:rPr>
          <w:spacing w:val="-9"/>
          <w:sz w:val="20"/>
        </w:rPr>
        <w:t xml:space="preserve"> </w:t>
      </w:r>
      <w:r>
        <w:rPr>
          <w:sz w:val="20"/>
        </w:rPr>
        <w:t>all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diplomatic,</w:t>
      </w:r>
      <w:r>
        <w:rPr>
          <w:spacing w:val="-8"/>
          <w:sz w:val="20"/>
        </w:rPr>
        <w:t xml:space="preserve"> </w:t>
      </w:r>
      <w:r>
        <w:rPr>
          <w:sz w:val="20"/>
        </w:rPr>
        <w:t>economic,</w:t>
      </w:r>
      <w:r>
        <w:rPr>
          <w:spacing w:val="-9"/>
          <w:sz w:val="20"/>
        </w:rPr>
        <w:t xml:space="preserve"> </w:t>
      </w:r>
      <w:r>
        <w:rPr>
          <w:sz w:val="20"/>
        </w:rPr>
        <w:t>judicial</w:t>
      </w:r>
      <w:r>
        <w:rPr>
          <w:spacing w:val="-8"/>
          <w:sz w:val="20"/>
        </w:rPr>
        <w:t xml:space="preserve"> </w:t>
      </w:r>
      <w:r>
        <w:rPr>
          <w:sz w:val="20"/>
        </w:rPr>
        <w:t>or</w:t>
      </w:r>
      <w:r>
        <w:rPr>
          <w:spacing w:val="-5"/>
          <w:sz w:val="20"/>
        </w:rPr>
        <w:t xml:space="preserve"> </w:t>
      </w:r>
      <w:r>
        <w:rPr>
          <w:sz w:val="20"/>
        </w:rPr>
        <w:t>other</w:t>
      </w:r>
      <w:r>
        <w:rPr>
          <w:spacing w:val="-8"/>
          <w:sz w:val="20"/>
        </w:rPr>
        <w:t xml:space="preserve"> </w:t>
      </w:r>
      <w:r>
        <w:rPr>
          <w:sz w:val="20"/>
        </w:rPr>
        <w:t>measures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are</w:t>
      </w:r>
      <w:r>
        <w:rPr>
          <w:spacing w:val="-48"/>
          <w:sz w:val="20"/>
        </w:rPr>
        <w:t xml:space="preserve"> </w:t>
      </w:r>
      <w:r>
        <w:rPr>
          <w:sz w:val="20"/>
        </w:rPr>
        <w:t>within its power and are in accordance with international law to secure for the authors the</w:t>
      </w:r>
      <w:r>
        <w:rPr>
          <w:spacing w:val="1"/>
          <w:sz w:val="20"/>
        </w:rPr>
        <w:t xml:space="preserve"> </w:t>
      </w:r>
      <w:r>
        <w:rPr>
          <w:sz w:val="20"/>
        </w:rPr>
        <w:t>rights guaranteed by the Convention.</w:t>
      </w:r>
      <w:r>
        <w:rPr>
          <w:position w:val="6"/>
          <w:sz w:val="12"/>
        </w:rPr>
        <w:t xml:space="preserve">36 </w:t>
      </w:r>
      <w:r>
        <w:rPr>
          <w:sz w:val="20"/>
        </w:rPr>
        <w:t>The European Court of Human Rights observed that</w:t>
      </w:r>
      <w:r>
        <w:rPr>
          <w:spacing w:val="1"/>
          <w:sz w:val="20"/>
        </w:rPr>
        <w:t xml:space="preserve"> </w:t>
      </w:r>
      <w:r>
        <w:rPr>
          <w:sz w:val="20"/>
        </w:rPr>
        <w:t>although it was not for it to indicate which measures the authorities should take to comply</w:t>
      </w:r>
      <w:r>
        <w:rPr>
          <w:spacing w:val="1"/>
          <w:sz w:val="20"/>
        </w:rPr>
        <w:t xml:space="preserve"> </w:t>
      </w:r>
      <w:r>
        <w:rPr>
          <w:sz w:val="20"/>
        </w:rPr>
        <w:t>with their obligations most effectively, it must verify that the measures actually taken were</w:t>
      </w:r>
      <w:r>
        <w:rPr>
          <w:spacing w:val="1"/>
          <w:sz w:val="20"/>
        </w:rPr>
        <w:t xml:space="preserve"> </w:t>
      </w:r>
      <w:r>
        <w:rPr>
          <w:sz w:val="20"/>
        </w:rPr>
        <w:t>appropriate and sufficient. The Court noted that when faced with a partial or total failure to</w:t>
      </w:r>
      <w:r>
        <w:rPr>
          <w:spacing w:val="1"/>
          <w:sz w:val="20"/>
        </w:rPr>
        <w:t xml:space="preserve"> </w:t>
      </w:r>
      <w:r>
        <w:rPr>
          <w:sz w:val="20"/>
        </w:rPr>
        <w:t>act,</w:t>
      </w:r>
      <w:r>
        <w:rPr>
          <w:spacing w:val="-4"/>
          <w:sz w:val="20"/>
        </w:rPr>
        <w:t xml:space="preserve"> </w:t>
      </w:r>
      <w:r>
        <w:rPr>
          <w:sz w:val="20"/>
        </w:rPr>
        <w:t>its</w:t>
      </w:r>
      <w:r>
        <w:rPr>
          <w:spacing w:val="-4"/>
          <w:sz w:val="20"/>
        </w:rPr>
        <w:t xml:space="preserve"> </w:t>
      </w:r>
      <w:r>
        <w:rPr>
          <w:sz w:val="20"/>
        </w:rPr>
        <w:t>task</w:t>
      </w:r>
      <w:r>
        <w:rPr>
          <w:spacing w:val="-3"/>
          <w:sz w:val="20"/>
        </w:rPr>
        <w:t xml:space="preserve"> </w:t>
      </w:r>
      <w:r>
        <w:rPr>
          <w:sz w:val="20"/>
        </w:rPr>
        <w:t>was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determine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what</w:t>
      </w:r>
      <w:r>
        <w:rPr>
          <w:spacing w:val="-4"/>
          <w:sz w:val="20"/>
        </w:rPr>
        <w:t xml:space="preserve"> </w:t>
      </w:r>
      <w:r>
        <w:rPr>
          <w:sz w:val="20"/>
        </w:rPr>
        <w:t>extent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minimum</w:t>
      </w:r>
      <w:r>
        <w:rPr>
          <w:spacing w:val="-3"/>
          <w:sz w:val="20"/>
        </w:rPr>
        <w:t xml:space="preserve"> </w:t>
      </w:r>
      <w:r>
        <w:rPr>
          <w:sz w:val="20"/>
        </w:rPr>
        <w:t>effort</w:t>
      </w:r>
      <w:r>
        <w:rPr>
          <w:spacing w:val="-4"/>
          <w:sz w:val="20"/>
        </w:rPr>
        <w:t xml:space="preserve"> </w:t>
      </w:r>
      <w:r>
        <w:rPr>
          <w:sz w:val="20"/>
        </w:rPr>
        <w:t>was</w:t>
      </w:r>
      <w:r>
        <w:rPr>
          <w:spacing w:val="-1"/>
          <w:sz w:val="20"/>
        </w:rPr>
        <w:t xml:space="preserve"> </w:t>
      </w:r>
      <w:r>
        <w:rPr>
          <w:sz w:val="20"/>
        </w:rPr>
        <w:t>nevertheless</w:t>
      </w:r>
      <w:r>
        <w:rPr>
          <w:spacing w:val="-4"/>
          <w:sz w:val="20"/>
        </w:rPr>
        <w:t xml:space="preserve"> </w:t>
      </w:r>
      <w:r>
        <w:rPr>
          <w:sz w:val="20"/>
        </w:rPr>
        <w:t>possible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7"/>
          <w:sz w:val="20"/>
        </w:rPr>
        <w:t xml:space="preserve"> </w:t>
      </w:r>
      <w:r>
        <w:rPr>
          <w:sz w:val="20"/>
        </w:rPr>
        <w:t>whether</w:t>
      </w:r>
      <w:r>
        <w:rPr>
          <w:spacing w:val="49"/>
          <w:sz w:val="20"/>
        </w:rPr>
        <w:t xml:space="preserve"> </w:t>
      </w:r>
      <w:r>
        <w:rPr>
          <w:sz w:val="20"/>
        </w:rPr>
        <w:t>it</w:t>
      </w:r>
      <w:r>
        <w:rPr>
          <w:spacing w:val="49"/>
          <w:sz w:val="20"/>
        </w:rPr>
        <w:t xml:space="preserve"> </w:t>
      </w:r>
      <w:r>
        <w:rPr>
          <w:sz w:val="20"/>
        </w:rPr>
        <w:t>should</w:t>
      </w:r>
      <w:r>
        <w:rPr>
          <w:spacing w:val="49"/>
          <w:sz w:val="20"/>
        </w:rPr>
        <w:t xml:space="preserve"> </w:t>
      </w:r>
      <w:r>
        <w:rPr>
          <w:sz w:val="20"/>
        </w:rPr>
        <w:t>have  been</w:t>
      </w:r>
      <w:r>
        <w:rPr>
          <w:spacing w:val="48"/>
          <w:sz w:val="20"/>
        </w:rPr>
        <w:t xml:space="preserve"> </w:t>
      </w:r>
      <w:r>
        <w:rPr>
          <w:sz w:val="20"/>
        </w:rPr>
        <w:t>made,</w:t>
      </w:r>
      <w:r>
        <w:rPr>
          <w:spacing w:val="49"/>
          <w:sz w:val="20"/>
        </w:rPr>
        <w:t xml:space="preserve"> </w:t>
      </w:r>
      <w:r>
        <w:rPr>
          <w:sz w:val="20"/>
        </w:rPr>
        <w:t>and  that</w:t>
      </w:r>
      <w:r>
        <w:rPr>
          <w:spacing w:val="46"/>
          <w:sz w:val="20"/>
        </w:rPr>
        <w:t xml:space="preserve"> </w:t>
      </w:r>
      <w:r>
        <w:rPr>
          <w:sz w:val="20"/>
        </w:rPr>
        <w:t>determining</w:t>
      </w:r>
      <w:r>
        <w:rPr>
          <w:spacing w:val="49"/>
          <w:sz w:val="20"/>
        </w:rPr>
        <w:t xml:space="preserve"> </w:t>
      </w:r>
      <w:r>
        <w:rPr>
          <w:sz w:val="20"/>
        </w:rPr>
        <w:t>that</w:t>
      </w:r>
      <w:r>
        <w:rPr>
          <w:spacing w:val="49"/>
          <w:sz w:val="20"/>
        </w:rPr>
        <w:t xml:space="preserve"> </w:t>
      </w:r>
      <w:r>
        <w:rPr>
          <w:sz w:val="20"/>
        </w:rPr>
        <w:t>question</w:t>
      </w:r>
      <w:r>
        <w:rPr>
          <w:spacing w:val="49"/>
          <w:sz w:val="20"/>
        </w:rPr>
        <w:t xml:space="preserve"> </w:t>
      </w:r>
      <w:r>
        <w:rPr>
          <w:sz w:val="20"/>
        </w:rPr>
        <w:t>was</w:t>
      </w:r>
      <w:r>
        <w:rPr>
          <w:spacing w:val="49"/>
          <w:sz w:val="20"/>
        </w:rPr>
        <w:t xml:space="preserve"> </w:t>
      </w:r>
      <w:proofErr w:type="gramStart"/>
      <w:r>
        <w:rPr>
          <w:sz w:val="20"/>
        </w:rPr>
        <w:t>especially</w:t>
      </w:r>
      <w:proofErr w:type="gramEnd"/>
    </w:p>
    <w:p w14:paraId="23F576F9" w14:textId="77777777" w:rsidR="004147B0" w:rsidRDefault="00000000">
      <w:pPr>
        <w:pStyle w:val="BodyText"/>
        <w:rPr>
          <w:sz w:val="22"/>
        </w:rPr>
      </w:pPr>
      <w:r>
        <w:pict w14:anchorId="1BF7E179">
          <v:rect id="_x0000_s2053" style="position:absolute;margin-left:90.6pt;margin-top:14.65pt;width:73.8pt;height:.5pt;z-index:-15720960;mso-wrap-distance-left:0;mso-wrap-distance-right:0;mso-position-horizontal-relative:page" fillcolor="black" stroked="f">
            <w10:wrap type="topAndBottom" anchorx="page"/>
          </v:rect>
        </w:pict>
      </w:r>
    </w:p>
    <w:p w14:paraId="1AE1F4D1" w14:textId="77777777" w:rsidR="004147B0" w:rsidRDefault="00000000">
      <w:pPr>
        <w:spacing w:before="67" w:line="254" w:lineRule="auto"/>
        <w:ind w:left="1266" w:right="1310" w:hanging="233"/>
        <w:rPr>
          <w:sz w:val="18"/>
        </w:rPr>
      </w:pPr>
      <w:r>
        <w:rPr>
          <w:position w:val="6"/>
          <w:sz w:val="12"/>
        </w:rPr>
        <w:t>35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 xml:space="preserve">European Court of Human Rights, </w:t>
      </w:r>
      <w:proofErr w:type="spellStart"/>
      <w:r>
        <w:rPr>
          <w:i/>
          <w:sz w:val="18"/>
        </w:rPr>
        <w:t>Ilaşcu</w:t>
      </w:r>
      <w:proofErr w:type="spellEnd"/>
      <w:r>
        <w:rPr>
          <w:i/>
          <w:sz w:val="18"/>
        </w:rPr>
        <w:t xml:space="preserve"> and others v. Moldova and Russia</w:t>
      </w:r>
      <w:r>
        <w:rPr>
          <w:sz w:val="18"/>
        </w:rPr>
        <w:t>, para. 333. See also Inter-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American Court of Human Rights, </w:t>
      </w:r>
      <w:r>
        <w:rPr>
          <w:i/>
          <w:sz w:val="18"/>
        </w:rPr>
        <w:t xml:space="preserve">Peace Community of San José de </w:t>
      </w:r>
      <w:proofErr w:type="spellStart"/>
      <w:r>
        <w:rPr>
          <w:i/>
          <w:sz w:val="18"/>
        </w:rPr>
        <w:t>Apartadó</w:t>
      </w:r>
      <w:proofErr w:type="spellEnd"/>
      <w:r>
        <w:rPr>
          <w:i/>
          <w:sz w:val="18"/>
        </w:rPr>
        <w:t xml:space="preserve"> regarding Colombia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z w:val="18"/>
        </w:rPr>
        <w:t>Order (Provisional Measures), 18 June 2002, para. 11, at p. 10: “The State Party is under the</w:t>
      </w:r>
      <w:r>
        <w:rPr>
          <w:spacing w:val="1"/>
          <w:sz w:val="18"/>
        </w:rPr>
        <w:t xml:space="preserve"> </w:t>
      </w:r>
      <w:r>
        <w:rPr>
          <w:sz w:val="18"/>
        </w:rPr>
        <w:t>obligation,</w:t>
      </w:r>
      <w:r>
        <w:rPr>
          <w:spacing w:val="3"/>
          <w:sz w:val="18"/>
        </w:rPr>
        <w:t xml:space="preserve"> </w:t>
      </w:r>
      <w:proofErr w:type="spellStart"/>
      <w:r>
        <w:rPr>
          <w:i/>
          <w:sz w:val="18"/>
        </w:rPr>
        <w:t>erga</w:t>
      </w:r>
      <w:proofErr w:type="spellEnd"/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omnes</w:t>
      </w:r>
      <w:r>
        <w:rPr>
          <w:sz w:val="18"/>
        </w:rPr>
        <w:t>,</w:t>
      </w:r>
      <w:r>
        <w:rPr>
          <w:spacing w:val="3"/>
          <w:sz w:val="18"/>
        </w:rPr>
        <w:t xml:space="preserve"> </w:t>
      </w:r>
      <w:r>
        <w:rPr>
          <w:sz w:val="18"/>
        </w:rPr>
        <w:t>to</w:t>
      </w:r>
      <w:r>
        <w:rPr>
          <w:spacing w:val="3"/>
          <w:sz w:val="18"/>
        </w:rPr>
        <w:t xml:space="preserve"> </w:t>
      </w:r>
      <w:r>
        <w:rPr>
          <w:sz w:val="18"/>
        </w:rPr>
        <w:t>protect all</w:t>
      </w:r>
      <w:r>
        <w:rPr>
          <w:spacing w:val="3"/>
          <w:sz w:val="18"/>
        </w:rPr>
        <w:t xml:space="preserve"> </w:t>
      </w:r>
      <w:r>
        <w:rPr>
          <w:sz w:val="18"/>
        </w:rPr>
        <w:t>persons</w:t>
      </w:r>
      <w:r>
        <w:rPr>
          <w:spacing w:val="1"/>
          <w:sz w:val="18"/>
        </w:rPr>
        <w:t xml:space="preserve"> </w:t>
      </w:r>
      <w:r>
        <w:rPr>
          <w:sz w:val="18"/>
        </w:rPr>
        <w:t>who</w:t>
      </w:r>
      <w:r>
        <w:rPr>
          <w:spacing w:val="2"/>
          <w:sz w:val="18"/>
        </w:rPr>
        <w:t xml:space="preserve"> </w:t>
      </w:r>
      <w:r>
        <w:rPr>
          <w:sz w:val="18"/>
        </w:rPr>
        <w:t>are</w:t>
      </w:r>
      <w:r>
        <w:rPr>
          <w:spacing w:val="1"/>
          <w:sz w:val="18"/>
        </w:rPr>
        <w:t xml:space="preserve"> </w:t>
      </w:r>
      <w:r>
        <w:rPr>
          <w:sz w:val="18"/>
        </w:rPr>
        <w:t>under</w:t>
      </w:r>
      <w:r>
        <w:rPr>
          <w:spacing w:val="2"/>
          <w:sz w:val="18"/>
        </w:rPr>
        <w:t xml:space="preserve"> </w:t>
      </w:r>
      <w:r>
        <w:rPr>
          <w:sz w:val="18"/>
        </w:rPr>
        <w:t>its</w:t>
      </w:r>
      <w:r>
        <w:rPr>
          <w:spacing w:val="2"/>
          <w:sz w:val="18"/>
        </w:rPr>
        <w:t xml:space="preserve"> </w:t>
      </w:r>
      <w:r>
        <w:rPr>
          <w:sz w:val="18"/>
        </w:rPr>
        <w:t>jurisdiction</w:t>
      </w:r>
      <w:r>
        <w:rPr>
          <w:spacing w:val="1"/>
          <w:sz w:val="18"/>
        </w:rPr>
        <w:t xml:space="preserve"> </w:t>
      </w:r>
      <w:r>
        <w:rPr>
          <w:sz w:val="18"/>
        </w:rPr>
        <w:t>…</w:t>
      </w:r>
      <w:r>
        <w:rPr>
          <w:spacing w:val="3"/>
          <w:sz w:val="18"/>
        </w:rPr>
        <w:t xml:space="preserve"> </w:t>
      </w:r>
      <w:r>
        <w:rPr>
          <w:sz w:val="18"/>
        </w:rPr>
        <w:t>not only</w:t>
      </w:r>
      <w:r>
        <w:rPr>
          <w:spacing w:val="3"/>
          <w:sz w:val="18"/>
        </w:rPr>
        <w:t xml:space="preserve"> </w:t>
      </w:r>
      <w:r>
        <w:rPr>
          <w:sz w:val="18"/>
        </w:rPr>
        <w:t>with</w:t>
      </w:r>
      <w:r>
        <w:rPr>
          <w:spacing w:val="4"/>
          <w:sz w:val="18"/>
        </w:rPr>
        <w:t xml:space="preserve"> </w:t>
      </w:r>
      <w:r>
        <w:rPr>
          <w:sz w:val="18"/>
        </w:rPr>
        <w:t>respect</w:t>
      </w:r>
      <w:r>
        <w:rPr>
          <w:spacing w:val="1"/>
          <w:sz w:val="18"/>
        </w:rPr>
        <w:t xml:space="preserve"> </w:t>
      </w:r>
      <w:r>
        <w:rPr>
          <w:sz w:val="18"/>
        </w:rPr>
        <w:t>to the power of the State but also with respect to actions by third parties, including irregular armed</w:t>
      </w:r>
      <w:r>
        <w:rPr>
          <w:spacing w:val="1"/>
          <w:sz w:val="18"/>
        </w:rPr>
        <w:t xml:space="preserve"> </w:t>
      </w:r>
      <w:r>
        <w:rPr>
          <w:sz w:val="18"/>
        </w:rPr>
        <w:t>groups</w:t>
      </w:r>
      <w:r>
        <w:rPr>
          <w:spacing w:val="-3"/>
          <w:sz w:val="18"/>
        </w:rPr>
        <w:t xml:space="preserve"> </w:t>
      </w:r>
      <w:r>
        <w:rPr>
          <w:sz w:val="18"/>
        </w:rPr>
        <w:t>of any</w:t>
      </w:r>
      <w:r>
        <w:rPr>
          <w:spacing w:val="1"/>
          <w:sz w:val="18"/>
        </w:rPr>
        <w:t xml:space="preserve"> </w:t>
      </w:r>
      <w:r>
        <w:rPr>
          <w:sz w:val="18"/>
        </w:rPr>
        <w:t>type.”</w:t>
      </w:r>
    </w:p>
    <w:p w14:paraId="6979BEE7" w14:textId="77777777" w:rsidR="004147B0" w:rsidRDefault="00000000">
      <w:pPr>
        <w:ind w:left="1033"/>
        <w:rPr>
          <w:sz w:val="18"/>
        </w:rPr>
      </w:pPr>
      <w:r>
        <w:rPr>
          <w:position w:val="6"/>
          <w:sz w:val="12"/>
        </w:rPr>
        <w:t>36</w:t>
      </w:r>
      <w:r>
        <w:rPr>
          <w:spacing w:val="51"/>
          <w:position w:val="6"/>
          <w:sz w:val="12"/>
        </w:rPr>
        <w:t xml:space="preserve"> </w:t>
      </w:r>
      <w:r>
        <w:rPr>
          <w:sz w:val="18"/>
        </w:rPr>
        <w:t>European Court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Human Rights,</w:t>
      </w:r>
      <w:r>
        <w:rPr>
          <w:spacing w:val="2"/>
          <w:sz w:val="18"/>
        </w:rPr>
        <w:t xml:space="preserve"> </w:t>
      </w:r>
      <w:proofErr w:type="spellStart"/>
      <w:r>
        <w:rPr>
          <w:i/>
          <w:sz w:val="18"/>
        </w:rPr>
        <w:t>Ilaşcu</w:t>
      </w:r>
      <w:proofErr w:type="spellEnd"/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others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Moldova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 Russia</w:t>
      </w:r>
      <w:r>
        <w:rPr>
          <w:sz w:val="18"/>
        </w:rPr>
        <w:t>,</w:t>
      </w:r>
      <w:r>
        <w:rPr>
          <w:spacing w:val="-3"/>
          <w:sz w:val="18"/>
        </w:rPr>
        <w:t xml:space="preserve"> </w:t>
      </w:r>
      <w:r>
        <w:rPr>
          <w:sz w:val="18"/>
        </w:rPr>
        <w:t>para. 331.</w:t>
      </w:r>
    </w:p>
    <w:p w14:paraId="7E9DA0F8" w14:textId="77777777" w:rsidR="004147B0" w:rsidRDefault="004147B0">
      <w:pPr>
        <w:rPr>
          <w:sz w:val="18"/>
        </w:rPr>
        <w:sectPr w:rsidR="004147B0" w:rsidSect="00356CDE">
          <w:headerReference w:type="default" r:id="rId46"/>
          <w:footerReference w:type="default" r:id="rId47"/>
          <w:pgSz w:w="11910" w:h="16850"/>
          <w:pgMar w:top="1340" w:right="1020" w:bottom="760" w:left="1000" w:header="857" w:footer="565" w:gutter="0"/>
          <w:cols w:space="720"/>
        </w:sectPr>
      </w:pPr>
    </w:p>
    <w:p w14:paraId="0035505F" w14:textId="77777777" w:rsidR="004147B0" w:rsidRDefault="00000000">
      <w:pPr>
        <w:pStyle w:val="BodyText"/>
        <w:spacing w:before="75" w:line="252" w:lineRule="auto"/>
        <w:ind w:left="1266" w:right="1246"/>
        <w:jc w:val="both"/>
        <w:rPr>
          <w:sz w:val="12"/>
        </w:rPr>
      </w:pPr>
      <w:r>
        <w:lastRenderedPageBreak/>
        <w:t>necessary in cases concerning an alleged infringement of absolute rights such as the right to</w:t>
      </w:r>
      <w:r>
        <w:rPr>
          <w:spacing w:val="-47"/>
        </w:rPr>
        <w:t xml:space="preserve"> </w:t>
      </w:r>
      <w:r>
        <w:t>life</w:t>
      </w:r>
      <w:r>
        <w:rPr>
          <w:spacing w:val="-2"/>
        </w:rPr>
        <w:t xml:space="preserve"> </w:t>
      </w:r>
      <w:r>
        <w:t>and the</w:t>
      </w:r>
      <w:r>
        <w:rPr>
          <w:spacing w:val="-3"/>
        </w:rPr>
        <w:t xml:space="preserve"> </w:t>
      </w:r>
      <w:r>
        <w:t>prohibition of</w:t>
      </w:r>
      <w:r>
        <w:rPr>
          <w:spacing w:val="-1"/>
        </w:rPr>
        <w:t xml:space="preserve"> </w:t>
      </w:r>
      <w:r>
        <w:t>torture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inhuman or</w:t>
      </w:r>
      <w:r>
        <w:rPr>
          <w:spacing w:val="-1"/>
        </w:rPr>
        <w:t xml:space="preserve"> </w:t>
      </w:r>
      <w:r>
        <w:t>degrading treatment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punishment.</w:t>
      </w:r>
      <w:r>
        <w:rPr>
          <w:position w:val="6"/>
          <w:sz w:val="12"/>
        </w:rPr>
        <w:t>37</w:t>
      </w:r>
    </w:p>
    <w:p w14:paraId="1858ECCF" w14:textId="77777777" w:rsidR="004147B0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17" w:line="249" w:lineRule="auto"/>
        <w:ind w:right="1239" w:firstLine="0"/>
        <w:jc w:val="both"/>
        <w:rPr>
          <w:sz w:val="20"/>
        </w:rPr>
      </w:pPr>
      <w:r>
        <w:rPr>
          <w:sz w:val="20"/>
        </w:rPr>
        <w:t>Following this jurisprudence, the Committee considers that in the present cases, the</w:t>
      </w:r>
      <w:r>
        <w:rPr>
          <w:spacing w:val="1"/>
          <w:sz w:val="20"/>
        </w:rPr>
        <w:t xml:space="preserve"> </w:t>
      </w:r>
      <w:r>
        <w:rPr>
          <w:sz w:val="20"/>
        </w:rPr>
        <w:t>question before it is therefore to determine whether the State party discharged its positive</w:t>
      </w:r>
      <w:r>
        <w:rPr>
          <w:spacing w:val="1"/>
          <w:sz w:val="20"/>
        </w:rPr>
        <w:t xml:space="preserve"> </w:t>
      </w:r>
      <w:r>
        <w:rPr>
          <w:sz w:val="20"/>
        </w:rPr>
        <w:t>obligation to take appropriate and sufficient measures – including diplomatic, economic,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judicial</w:t>
      </w:r>
      <w:proofErr w:type="gramEnd"/>
      <w:r>
        <w:rPr>
          <w:sz w:val="20"/>
        </w:rPr>
        <w:t xml:space="preserve"> and other measures – within its power to secure the alleged victims’ rights as</w:t>
      </w:r>
      <w:r>
        <w:rPr>
          <w:spacing w:val="1"/>
          <w:sz w:val="20"/>
        </w:rPr>
        <w:t xml:space="preserve"> </w:t>
      </w:r>
      <w:r>
        <w:rPr>
          <w:sz w:val="20"/>
        </w:rPr>
        <w:t>guaranteed</w:t>
      </w:r>
      <w:r>
        <w:rPr>
          <w:spacing w:val="-2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Convention.</w:t>
      </w:r>
    </w:p>
    <w:p w14:paraId="26817FB1" w14:textId="77777777" w:rsidR="004147B0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24" w:line="249" w:lineRule="auto"/>
        <w:ind w:firstLine="0"/>
        <w:jc w:val="both"/>
        <w:rPr>
          <w:sz w:val="12"/>
        </w:rPr>
      </w:pPr>
      <w:r>
        <w:rPr>
          <w:sz w:val="20"/>
        </w:rPr>
        <w:t>The Committee notes the authors’ specific claims that the alleged victims were</w:t>
      </w:r>
      <w:r>
        <w:rPr>
          <w:spacing w:val="1"/>
          <w:sz w:val="20"/>
        </w:rPr>
        <w:t xml:space="preserve"> </w:t>
      </w:r>
      <w:r>
        <w:rPr>
          <w:sz w:val="20"/>
        </w:rPr>
        <w:t>unlawfully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arbitrarily detained,</w:t>
      </w:r>
      <w:r>
        <w:rPr>
          <w:spacing w:val="1"/>
          <w:sz w:val="20"/>
        </w:rPr>
        <w:t xml:space="preserve"> </w:t>
      </w:r>
      <w:r>
        <w:rPr>
          <w:sz w:val="20"/>
        </w:rPr>
        <w:t>in violation of</w:t>
      </w:r>
      <w:r>
        <w:rPr>
          <w:spacing w:val="1"/>
          <w:sz w:val="20"/>
        </w:rPr>
        <w:t xml:space="preserve"> </w:t>
      </w:r>
      <w:r>
        <w:rPr>
          <w:sz w:val="20"/>
        </w:rPr>
        <w:t>their rights 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 14 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Convention, that the State party violated their rights under article 15 by failing to take</w:t>
      </w:r>
      <w:r>
        <w:rPr>
          <w:spacing w:val="1"/>
          <w:sz w:val="20"/>
        </w:rPr>
        <w:t xml:space="preserve"> </w:t>
      </w:r>
      <w:r>
        <w:rPr>
          <w:sz w:val="20"/>
        </w:rPr>
        <w:t>effective</w:t>
      </w:r>
      <w:r>
        <w:rPr>
          <w:spacing w:val="-6"/>
          <w:sz w:val="20"/>
        </w:rPr>
        <w:t xml:space="preserve"> </w:t>
      </w:r>
      <w:r>
        <w:rPr>
          <w:sz w:val="20"/>
        </w:rPr>
        <w:t>measures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its</w:t>
      </w:r>
      <w:r>
        <w:rPr>
          <w:spacing w:val="-7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prevent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alleged</w:t>
      </w:r>
      <w:r>
        <w:rPr>
          <w:spacing w:val="-4"/>
          <w:sz w:val="20"/>
        </w:rPr>
        <w:t xml:space="preserve"> </w:t>
      </w:r>
      <w:r>
        <w:rPr>
          <w:sz w:val="20"/>
        </w:rPr>
        <w:t>victims</w:t>
      </w:r>
      <w:r>
        <w:rPr>
          <w:spacing w:val="-7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being</w:t>
      </w:r>
      <w:r>
        <w:rPr>
          <w:spacing w:val="-6"/>
          <w:sz w:val="20"/>
        </w:rPr>
        <w:t xml:space="preserve"> </w:t>
      </w:r>
      <w:r>
        <w:rPr>
          <w:sz w:val="20"/>
        </w:rPr>
        <w:t>subjected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torture</w:t>
      </w:r>
      <w:r>
        <w:rPr>
          <w:spacing w:val="-47"/>
          <w:sz w:val="20"/>
        </w:rPr>
        <w:t xml:space="preserve"> </w:t>
      </w:r>
      <w:r>
        <w:rPr>
          <w:sz w:val="20"/>
        </w:rPr>
        <w:t>or</w:t>
      </w:r>
      <w:r>
        <w:rPr>
          <w:spacing w:val="-9"/>
          <w:sz w:val="20"/>
        </w:rPr>
        <w:t xml:space="preserve"> </w:t>
      </w:r>
      <w:r>
        <w:rPr>
          <w:sz w:val="20"/>
        </w:rPr>
        <w:t>cruel,</w:t>
      </w:r>
      <w:r>
        <w:rPr>
          <w:spacing w:val="-9"/>
          <w:sz w:val="20"/>
        </w:rPr>
        <w:t xml:space="preserve"> </w:t>
      </w:r>
      <w:r>
        <w:rPr>
          <w:sz w:val="20"/>
        </w:rPr>
        <w:t>inhuman</w:t>
      </w:r>
      <w:r>
        <w:rPr>
          <w:spacing w:val="-10"/>
          <w:sz w:val="20"/>
        </w:rPr>
        <w:t xml:space="preserve"> </w:t>
      </w:r>
      <w:r>
        <w:rPr>
          <w:sz w:val="20"/>
        </w:rPr>
        <w:t>or</w:t>
      </w:r>
      <w:r>
        <w:rPr>
          <w:spacing w:val="-11"/>
          <w:sz w:val="20"/>
        </w:rPr>
        <w:t xml:space="preserve"> </w:t>
      </w:r>
      <w:r>
        <w:rPr>
          <w:sz w:val="20"/>
        </w:rPr>
        <w:t>degrading</w:t>
      </w:r>
      <w:r>
        <w:rPr>
          <w:spacing w:val="-10"/>
          <w:sz w:val="20"/>
        </w:rPr>
        <w:t xml:space="preserve"> </w:t>
      </w:r>
      <w:r>
        <w:rPr>
          <w:sz w:val="20"/>
        </w:rPr>
        <w:t>treatment,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State</w:t>
      </w:r>
      <w:r>
        <w:rPr>
          <w:spacing w:val="-9"/>
          <w:sz w:val="20"/>
        </w:rPr>
        <w:t xml:space="preserve"> </w:t>
      </w:r>
      <w:r>
        <w:rPr>
          <w:sz w:val="20"/>
        </w:rPr>
        <w:t>party,</w:t>
      </w:r>
      <w:r>
        <w:rPr>
          <w:spacing w:val="-7"/>
          <w:sz w:val="20"/>
        </w:rPr>
        <w:t xml:space="preserve"> </w:t>
      </w:r>
      <w:r>
        <w:rPr>
          <w:sz w:val="20"/>
        </w:rPr>
        <w:t>by</w:t>
      </w:r>
      <w:r>
        <w:rPr>
          <w:spacing w:val="-8"/>
          <w:sz w:val="20"/>
        </w:rPr>
        <w:t xml:space="preserve"> </w:t>
      </w:r>
      <w:r>
        <w:rPr>
          <w:sz w:val="20"/>
        </w:rPr>
        <w:t>failing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take</w:t>
      </w:r>
      <w:r>
        <w:rPr>
          <w:spacing w:val="-9"/>
          <w:sz w:val="20"/>
        </w:rPr>
        <w:t xml:space="preserve"> </w:t>
      </w:r>
      <w:r>
        <w:rPr>
          <w:sz w:val="20"/>
        </w:rPr>
        <w:t>measures</w:t>
      </w:r>
      <w:r>
        <w:rPr>
          <w:spacing w:val="-48"/>
          <w:sz w:val="20"/>
        </w:rPr>
        <w:t xml:space="preserve"> </w:t>
      </w:r>
      <w:r>
        <w:rPr>
          <w:sz w:val="20"/>
        </w:rPr>
        <w:t>in its power to protect the lives of the alleged victims from the risks associated with their</w:t>
      </w:r>
      <w:r>
        <w:rPr>
          <w:spacing w:val="1"/>
          <w:sz w:val="20"/>
        </w:rPr>
        <w:t xml:space="preserve"> </w:t>
      </w:r>
      <w:r>
        <w:rPr>
          <w:sz w:val="20"/>
        </w:rPr>
        <w:t>disappearance, violated their rights under article 10 of the Convention. The Committee also</w:t>
      </w:r>
      <w:r>
        <w:rPr>
          <w:spacing w:val="1"/>
          <w:sz w:val="20"/>
        </w:rPr>
        <w:t xml:space="preserve"> </w:t>
      </w:r>
      <w:r>
        <w:rPr>
          <w:sz w:val="20"/>
        </w:rPr>
        <w:t>notes the authors’ claim that the alleged victims’ rights under article 25 of the Convention</w:t>
      </w:r>
      <w:r>
        <w:rPr>
          <w:spacing w:val="1"/>
          <w:sz w:val="20"/>
        </w:rPr>
        <w:t xml:space="preserve"> </w:t>
      </w:r>
      <w:r>
        <w:rPr>
          <w:sz w:val="20"/>
        </w:rPr>
        <w:t>were violated owing to their lack of access to adequate medical care and the State party’s</w:t>
      </w:r>
      <w:r>
        <w:rPr>
          <w:spacing w:val="1"/>
          <w:sz w:val="20"/>
        </w:rPr>
        <w:t xml:space="preserve"> </w:t>
      </w:r>
      <w:r>
        <w:rPr>
          <w:sz w:val="20"/>
        </w:rPr>
        <w:t>failure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make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5"/>
          <w:sz w:val="20"/>
        </w:rPr>
        <w:t xml:space="preserve"> </w:t>
      </w:r>
      <w:r>
        <w:rPr>
          <w:sz w:val="20"/>
        </w:rPr>
        <w:t>attempt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remedy</w:t>
      </w:r>
      <w:r>
        <w:rPr>
          <w:spacing w:val="-5"/>
          <w:sz w:val="20"/>
        </w:rPr>
        <w:t xml:space="preserve"> </w:t>
      </w:r>
      <w:r>
        <w:rPr>
          <w:sz w:val="20"/>
        </w:rPr>
        <w:t>their</w:t>
      </w:r>
      <w:r>
        <w:rPr>
          <w:spacing w:val="-5"/>
          <w:sz w:val="20"/>
        </w:rPr>
        <w:t xml:space="preserve"> </w:t>
      </w:r>
      <w:r>
        <w:rPr>
          <w:sz w:val="20"/>
        </w:rPr>
        <w:t>situation.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this</w:t>
      </w:r>
      <w:r>
        <w:rPr>
          <w:spacing w:val="-7"/>
          <w:sz w:val="20"/>
        </w:rPr>
        <w:t xml:space="preserve"> </w:t>
      </w:r>
      <w:r>
        <w:rPr>
          <w:sz w:val="20"/>
        </w:rPr>
        <w:t>regard,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Committee</w:t>
      </w:r>
      <w:r>
        <w:rPr>
          <w:spacing w:val="-6"/>
          <w:sz w:val="20"/>
        </w:rPr>
        <w:t xml:space="preserve"> </w:t>
      </w:r>
      <w:r>
        <w:rPr>
          <w:sz w:val="20"/>
        </w:rPr>
        <w:t>notes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information provided by the authors that according to a statement released by Hamas, the</w:t>
      </w:r>
      <w:r>
        <w:rPr>
          <w:spacing w:val="1"/>
          <w:sz w:val="20"/>
        </w:rPr>
        <w:t xml:space="preserve"> </w:t>
      </w:r>
      <w:r>
        <w:rPr>
          <w:sz w:val="20"/>
        </w:rPr>
        <w:t>health situation of one of the Israeli nationals that it was holding had deteriorated, and that a</w:t>
      </w:r>
      <w:r>
        <w:rPr>
          <w:spacing w:val="-47"/>
          <w:sz w:val="20"/>
        </w:rPr>
        <w:t xml:space="preserve"> </w:t>
      </w:r>
      <w:r>
        <w:rPr>
          <w:sz w:val="20"/>
        </w:rPr>
        <w:t>video had been posted of Hisham al-Sayed in a hospital bed. Additionally, as concerns the</w:t>
      </w:r>
      <w:r>
        <w:rPr>
          <w:spacing w:val="1"/>
          <w:sz w:val="20"/>
        </w:rPr>
        <w:t xml:space="preserve"> </w:t>
      </w:r>
      <w:r>
        <w:rPr>
          <w:sz w:val="20"/>
        </w:rPr>
        <w:t>authors’ claim under article 10 of the Convention, the Committee notes that the Human</w:t>
      </w:r>
      <w:r>
        <w:rPr>
          <w:spacing w:val="1"/>
          <w:sz w:val="20"/>
        </w:rPr>
        <w:t xml:space="preserve"> </w:t>
      </w:r>
      <w:r>
        <w:rPr>
          <w:sz w:val="20"/>
        </w:rPr>
        <w:t>Rights Committee has stated that the right to life, including the right to protection of life,</w:t>
      </w:r>
      <w:r>
        <w:rPr>
          <w:spacing w:val="1"/>
          <w:sz w:val="20"/>
        </w:rPr>
        <w:t xml:space="preserve"> </w:t>
      </w:r>
      <w:r>
        <w:rPr>
          <w:sz w:val="20"/>
        </w:rPr>
        <w:t>may</w:t>
      </w:r>
      <w:r>
        <w:rPr>
          <w:spacing w:val="-10"/>
          <w:sz w:val="20"/>
        </w:rPr>
        <w:t xml:space="preserve"> </w:t>
      </w:r>
      <w:r>
        <w:rPr>
          <w:sz w:val="20"/>
        </w:rPr>
        <w:t>overlap</w:t>
      </w:r>
      <w:r>
        <w:rPr>
          <w:spacing w:val="-10"/>
          <w:sz w:val="20"/>
        </w:rPr>
        <w:t xml:space="preserve"> </w:t>
      </w:r>
      <w:r>
        <w:rPr>
          <w:sz w:val="20"/>
        </w:rPr>
        <w:t>with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right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security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2"/>
          <w:sz w:val="20"/>
        </w:rPr>
        <w:t xml:space="preserve"> </w:t>
      </w:r>
      <w:r>
        <w:rPr>
          <w:sz w:val="20"/>
        </w:rPr>
        <w:t>person,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extreme</w:t>
      </w:r>
      <w:r>
        <w:rPr>
          <w:spacing w:val="-10"/>
          <w:sz w:val="20"/>
        </w:rPr>
        <w:t xml:space="preserve"> </w:t>
      </w:r>
      <w:r>
        <w:rPr>
          <w:sz w:val="20"/>
        </w:rPr>
        <w:t>forms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arbitrary</w:t>
      </w:r>
      <w:r>
        <w:rPr>
          <w:spacing w:val="-12"/>
          <w:sz w:val="20"/>
        </w:rPr>
        <w:t xml:space="preserve"> </w:t>
      </w:r>
      <w:r>
        <w:rPr>
          <w:sz w:val="20"/>
        </w:rPr>
        <w:t>detention</w:t>
      </w:r>
      <w:r>
        <w:rPr>
          <w:spacing w:val="-48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are</w:t>
      </w:r>
      <w:r>
        <w:rPr>
          <w:spacing w:val="-3"/>
          <w:sz w:val="20"/>
        </w:rPr>
        <w:t xml:space="preserve"> </w:t>
      </w:r>
      <w:r>
        <w:rPr>
          <w:sz w:val="20"/>
        </w:rPr>
        <w:t>themselves</w:t>
      </w:r>
      <w:r>
        <w:rPr>
          <w:spacing w:val="-4"/>
          <w:sz w:val="20"/>
        </w:rPr>
        <w:t xml:space="preserve"> </w:t>
      </w:r>
      <w:r>
        <w:rPr>
          <w:sz w:val="20"/>
        </w:rPr>
        <w:t>life-threatening</w:t>
      </w:r>
      <w:r>
        <w:rPr>
          <w:spacing w:val="-2"/>
          <w:sz w:val="20"/>
        </w:rPr>
        <w:t xml:space="preserve"> </w:t>
      </w:r>
      <w:r>
        <w:rPr>
          <w:sz w:val="20"/>
        </w:rPr>
        <w:t>violate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right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personal</w:t>
      </w:r>
      <w:r>
        <w:rPr>
          <w:spacing w:val="-3"/>
          <w:sz w:val="20"/>
        </w:rPr>
        <w:t xml:space="preserve"> </w:t>
      </w:r>
      <w:r>
        <w:rPr>
          <w:sz w:val="20"/>
        </w:rPr>
        <w:t>liberty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personal</w:t>
      </w:r>
      <w:r>
        <w:rPr>
          <w:spacing w:val="-3"/>
          <w:sz w:val="20"/>
        </w:rPr>
        <w:t xml:space="preserve"> </w:t>
      </w:r>
      <w:r>
        <w:rPr>
          <w:sz w:val="20"/>
        </w:rPr>
        <w:t>security</w:t>
      </w:r>
      <w:r>
        <w:rPr>
          <w:spacing w:val="-48"/>
          <w:sz w:val="20"/>
        </w:rPr>
        <w:t xml:space="preserve"> </w:t>
      </w:r>
      <w:r>
        <w:rPr>
          <w:sz w:val="20"/>
        </w:rPr>
        <w:t>and are incompatible with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right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life.</w:t>
      </w:r>
      <w:r>
        <w:rPr>
          <w:position w:val="6"/>
          <w:sz w:val="12"/>
        </w:rPr>
        <w:t>38</w:t>
      </w:r>
    </w:p>
    <w:p w14:paraId="510C7DE0" w14:textId="77777777" w:rsidR="004147B0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5" w:line="249" w:lineRule="auto"/>
        <w:ind w:firstLine="0"/>
        <w:jc w:val="both"/>
        <w:rPr>
          <w:sz w:val="20"/>
        </w:rPr>
      </w:pPr>
      <w:r>
        <w:rPr>
          <w:sz w:val="20"/>
        </w:rPr>
        <w:t>The Committee further notes the authors’ submission that the substantive claims</w:t>
      </w:r>
      <w:r>
        <w:rPr>
          <w:spacing w:val="1"/>
          <w:sz w:val="20"/>
        </w:rPr>
        <w:t xml:space="preserve"> </w:t>
      </w:r>
      <w:r>
        <w:rPr>
          <w:sz w:val="20"/>
        </w:rPr>
        <w:t>raised</w:t>
      </w:r>
      <w:r>
        <w:rPr>
          <w:spacing w:val="-6"/>
          <w:sz w:val="20"/>
        </w:rPr>
        <w:t xml:space="preserve"> </w:t>
      </w:r>
      <w:r>
        <w:rPr>
          <w:sz w:val="20"/>
        </w:rPr>
        <w:t>above</w:t>
      </w:r>
      <w:r>
        <w:rPr>
          <w:spacing w:val="-8"/>
          <w:sz w:val="20"/>
        </w:rPr>
        <w:t xml:space="preserve"> </w:t>
      </w:r>
      <w:r>
        <w:rPr>
          <w:sz w:val="20"/>
        </w:rPr>
        <w:t>should</w:t>
      </w:r>
      <w:r>
        <w:rPr>
          <w:spacing w:val="-7"/>
          <w:sz w:val="20"/>
        </w:rPr>
        <w:t xml:space="preserve"> </w:t>
      </w:r>
      <w:r>
        <w:rPr>
          <w:sz w:val="20"/>
        </w:rPr>
        <w:t>be</w:t>
      </w:r>
      <w:r>
        <w:rPr>
          <w:spacing w:val="-8"/>
          <w:sz w:val="20"/>
        </w:rPr>
        <w:t xml:space="preserve"> </w:t>
      </w:r>
      <w:r>
        <w:rPr>
          <w:sz w:val="20"/>
        </w:rPr>
        <w:t>read</w:t>
      </w:r>
      <w:r>
        <w:rPr>
          <w:spacing w:val="-4"/>
          <w:sz w:val="20"/>
        </w:rPr>
        <w:t xml:space="preserve"> </w:t>
      </w:r>
      <w:r>
        <w:rPr>
          <w:sz w:val="20"/>
        </w:rPr>
        <w:t>alone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conjunction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party’s</w:t>
      </w:r>
      <w:r>
        <w:rPr>
          <w:spacing w:val="-6"/>
          <w:sz w:val="20"/>
        </w:rPr>
        <w:t xml:space="preserve"> </w:t>
      </w:r>
      <w:r>
        <w:rPr>
          <w:sz w:val="20"/>
        </w:rPr>
        <w:t>obligations</w:t>
      </w:r>
      <w:r>
        <w:rPr>
          <w:spacing w:val="-7"/>
          <w:sz w:val="20"/>
        </w:rPr>
        <w:t xml:space="preserve"> </w:t>
      </w:r>
      <w:r>
        <w:rPr>
          <w:sz w:val="20"/>
        </w:rPr>
        <w:t>under</w:t>
      </w:r>
      <w:r>
        <w:rPr>
          <w:spacing w:val="-47"/>
          <w:sz w:val="20"/>
        </w:rPr>
        <w:t xml:space="preserve"> </w:t>
      </w:r>
      <w:r>
        <w:rPr>
          <w:sz w:val="20"/>
        </w:rPr>
        <w:t>article 11 of the Convention. The Committee recalls that under article 11, States parties are</w:t>
      </w:r>
      <w:r>
        <w:rPr>
          <w:spacing w:val="1"/>
          <w:sz w:val="20"/>
        </w:rPr>
        <w:t xml:space="preserve"> </w:t>
      </w:r>
      <w:r>
        <w:rPr>
          <w:sz w:val="20"/>
        </w:rPr>
        <w:t>required to take, in accordance with their obligations under international law, including</w:t>
      </w:r>
      <w:r>
        <w:rPr>
          <w:spacing w:val="1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7"/>
          <w:sz w:val="20"/>
        </w:rPr>
        <w:t xml:space="preserve"> </w:t>
      </w:r>
      <w:r>
        <w:rPr>
          <w:sz w:val="20"/>
        </w:rPr>
        <w:t>humanitarian</w:t>
      </w:r>
      <w:r>
        <w:rPr>
          <w:spacing w:val="-6"/>
          <w:sz w:val="20"/>
        </w:rPr>
        <w:t xml:space="preserve"> </w:t>
      </w:r>
      <w:r>
        <w:rPr>
          <w:sz w:val="20"/>
        </w:rPr>
        <w:t>law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7"/>
          <w:sz w:val="20"/>
        </w:rPr>
        <w:t xml:space="preserve"> </w:t>
      </w:r>
      <w:r>
        <w:rPr>
          <w:sz w:val="20"/>
        </w:rPr>
        <w:t>human</w:t>
      </w:r>
      <w:r>
        <w:rPr>
          <w:spacing w:val="-6"/>
          <w:sz w:val="20"/>
        </w:rPr>
        <w:t xml:space="preserve"> </w:t>
      </w:r>
      <w:r>
        <w:rPr>
          <w:sz w:val="20"/>
        </w:rPr>
        <w:t>rights</w:t>
      </w:r>
      <w:r>
        <w:rPr>
          <w:spacing w:val="-7"/>
          <w:sz w:val="20"/>
        </w:rPr>
        <w:t xml:space="preserve"> </w:t>
      </w:r>
      <w:r>
        <w:rPr>
          <w:sz w:val="20"/>
        </w:rPr>
        <w:t>law,</w:t>
      </w:r>
      <w:r>
        <w:rPr>
          <w:spacing w:val="-6"/>
          <w:sz w:val="20"/>
        </w:rPr>
        <w:t xml:space="preserve"> </w:t>
      </w: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necessary</w:t>
      </w:r>
      <w:r>
        <w:rPr>
          <w:spacing w:val="-6"/>
          <w:sz w:val="20"/>
        </w:rPr>
        <w:t xml:space="preserve"> </w:t>
      </w:r>
      <w:r>
        <w:rPr>
          <w:sz w:val="20"/>
        </w:rPr>
        <w:t>measures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47"/>
          <w:sz w:val="20"/>
        </w:rPr>
        <w:t xml:space="preserve"> </w:t>
      </w:r>
      <w:r>
        <w:rPr>
          <w:sz w:val="20"/>
        </w:rPr>
        <w:t>ensure the protection and safety of persons with disabilities in situations of risk, including</w:t>
      </w:r>
      <w:r>
        <w:rPr>
          <w:spacing w:val="1"/>
          <w:sz w:val="20"/>
        </w:rPr>
        <w:t xml:space="preserve"> </w:t>
      </w:r>
      <w:r>
        <w:rPr>
          <w:sz w:val="20"/>
        </w:rPr>
        <w:t>situations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armed</w:t>
      </w:r>
      <w:r>
        <w:rPr>
          <w:spacing w:val="1"/>
          <w:sz w:val="20"/>
        </w:rPr>
        <w:t xml:space="preserve"> </w:t>
      </w:r>
      <w:r>
        <w:rPr>
          <w:sz w:val="20"/>
        </w:rPr>
        <w:t>conflict,</w:t>
      </w:r>
      <w:r>
        <w:rPr>
          <w:spacing w:val="1"/>
          <w:sz w:val="20"/>
        </w:rPr>
        <w:t xml:space="preserve"> </w:t>
      </w:r>
      <w:r>
        <w:rPr>
          <w:sz w:val="20"/>
        </w:rPr>
        <w:t>humanitarian</w:t>
      </w:r>
      <w:r>
        <w:rPr>
          <w:spacing w:val="1"/>
          <w:sz w:val="20"/>
        </w:rPr>
        <w:t xml:space="preserve"> </w:t>
      </w:r>
      <w:r>
        <w:rPr>
          <w:sz w:val="20"/>
        </w:rPr>
        <w:t>emergencies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occurrence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natural</w:t>
      </w:r>
      <w:r>
        <w:rPr>
          <w:spacing w:val="1"/>
          <w:sz w:val="20"/>
        </w:rPr>
        <w:t xml:space="preserve"> </w:t>
      </w:r>
      <w:r>
        <w:rPr>
          <w:sz w:val="20"/>
        </w:rPr>
        <w:t>disasters.</w:t>
      </w:r>
      <w:r>
        <w:rPr>
          <w:spacing w:val="1"/>
          <w:sz w:val="20"/>
        </w:rPr>
        <w:t xml:space="preserve"> </w:t>
      </w:r>
      <w:r>
        <w:rPr>
          <w:sz w:val="20"/>
        </w:rPr>
        <w:t>Regarding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application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1"/>
          <w:sz w:val="20"/>
        </w:rPr>
        <w:t xml:space="preserve"> </w:t>
      </w:r>
      <w:r>
        <w:rPr>
          <w:sz w:val="20"/>
        </w:rPr>
        <w:t>11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present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communications,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 notes the general human rights and humanitarian situation in the Gaza Strip,</w:t>
      </w:r>
      <w:r>
        <w:rPr>
          <w:spacing w:val="1"/>
          <w:sz w:val="20"/>
        </w:rPr>
        <w:t xml:space="preserve"> </w:t>
      </w:r>
      <w:r>
        <w:rPr>
          <w:sz w:val="20"/>
        </w:rPr>
        <w:t>whose nature causes a particular situation of risk. This situation was described, for example,</w:t>
      </w:r>
      <w:r>
        <w:rPr>
          <w:spacing w:val="-47"/>
          <w:sz w:val="20"/>
        </w:rPr>
        <w:t xml:space="preserve"> </w:t>
      </w:r>
      <w:r>
        <w:rPr>
          <w:sz w:val="20"/>
        </w:rPr>
        <w:t>in the annual report of the United Nations High Commissioner for Human Rights on the</w:t>
      </w:r>
      <w:r>
        <w:rPr>
          <w:spacing w:val="1"/>
          <w:sz w:val="20"/>
        </w:rPr>
        <w:t xml:space="preserve"> </w:t>
      </w:r>
      <w:r>
        <w:rPr>
          <w:sz w:val="20"/>
        </w:rPr>
        <w:t>implementation of Human Rights Council resolutions S-9/1 and S-12/1, covering the period</w:t>
      </w:r>
      <w:r>
        <w:rPr>
          <w:spacing w:val="-47"/>
          <w:sz w:val="20"/>
        </w:rPr>
        <w:t xml:space="preserve"> </w:t>
      </w:r>
      <w:r>
        <w:rPr>
          <w:sz w:val="20"/>
        </w:rPr>
        <w:t>from</w:t>
      </w:r>
      <w:r>
        <w:rPr>
          <w:spacing w:val="-8"/>
          <w:sz w:val="20"/>
        </w:rPr>
        <w:t xml:space="preserve"> </w:t>
      </w:r>
      <w:r>
        <w:rPr>
          <w:sz w:val="20"/>
        </w:rPr>
        <w:t>1</w:t>
      </w:r>
      <w:r>
        <w:rPr>
          <w:spacing w:val="-9"/>
          <w:sz w:val="20"/>
        </w:rPr>
        <w:t xml:space="preserve"> </w:t>
      </w:r>
      <w:r>
        <w:rPr>
          <w:sz w:val="20"/>
        </w:rPr>
        <w:t>November</w:t>
      </w:r>
      <w:r>
        <w:rPr>
          <w:spacing w:val="-7"/>
          <w:sz w:val="20"/>
        </w:rPr>
        <w:t xml:space="preserve"> </w:t>
      </w:r>
      <w:r>
        <w:rPr>
          <w:sz w:val="20"/>
        </w:rPr>
        <w:t>2020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31</w:t>
      </w:r>
      <w:r>
        <w:rPr>
          <w:spacing w:val="-10"/>
          <w:sz w:val="20"/>
        </w:rPr>
        <w:t xml:space="preserve"> </w:t>
      </w:r>
      <w:r>
        <w:rPr>
          <w:sz w:val="20"/>
        </w:rPr>
        <w:t>October</w:t>
      </w:r>
      <w:r>
        <w:rPr>
          <w:spacing w:val="-7"/>
          <w:sz w:val="20"/>
        </w:rPr>
        <w:t xml:space="preserve"> </w:t>
      </w:r>
      <w:r>
        <w:rPr>
          <w:sz w:val="20"/>
        </w:rPr>
        <w:t>2021,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z w:val="20"/>
        </w:rPr>
        <w:t>which</w:t>
      </w:r>
      <w:r>
        <w:rPr>
          <w:spacing w:val="-7"/>
          <w:sz w:val="20"/>
        </w:rPr>
        <w:t xml:space="preserve"> </w:t>
      </w:r>
      <w:r>
        <w:rPr>
          <w:sz w:val="20"/>
        </w:rPr>
        <w:t>it</w:t>
      </w:r>
      <w:r>
        <w:rPr>
          <w:spacing w:val="-9"/>
          <w:sz w:val="20"/>
        </w:rPr>
        <w:t xml:space="preserve"> </w:t>
      </w:r>
      <w:r>
        <w:rPr>
          <w:sz w:val="20"/>
        </w:rPr>
        <w:t>was</w:t>
      </w:r>
      <w:r>
        <w:rPr>
          <w:spacing w:val="-8"/>
          <w:sz w:val="20"/>
        </w:rPr>
        <w:t xml:space="preserve"> </w:t>
      </w:r>
      <w:r>
        <w:rPr>
          <w:sz w:val="20"/>
        </w:rPr>
        <w:t>noted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May</w:t>
      </w:r>
      <w:r>
        <w:rPr>
          <w:spacing w:val="-7"/>
          <w:sz w:val="20"/>
        </w:rPr>
        <w:t xml:space="preserve"> </w:t>
      </w:r>
      <w:r>
        <w:rPr>
          <w:sz w:val="20"/>
        </w:rPr>
        <w:t>2021,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most</w:t>
      </w:r>
      <w:r>
        <w:rPr>
          <w:spacing w:val="-47"/>
          <w:sz w:val="20"/>
        </w:rPr>
        <w:t xml:space="preserve"> </w:t>
      </w:r>
      <w:r>
        <w:rPr>
          <w:sz w:val="20"/>
        </w:rPr>
        <w:t>significant escalation in hostilities between Israel and Palestinian armed groups since 2014</w:t>
      </w:r>
      <w:r>
        <w:rPr>
          <w:spacing w:val="1"/>
          <w:sz w:val="20"/>
        </w:rPr>
        <w:t xml:space="preserve"> </w:t>
      </w:r>
      <w:r>
        <w:rPr>
          <w:sz w:val="20"/>
        </w:rPr>
        <w:t>had caused significant civilian casualties and destruction of</w:t>
      </w:r>
      <w:r>
        <w:rPr>
          <w:spacing w:val="1"/>
          <w:sz w:val="20"/>
        </w:rPr>
        <w:t xml:space="preserve"> </w:t>
      </w:r>
      <w:r>
        <w:rPr>
          <w:sz w:val="20"/>
        </w:rPr>
        <w:t>civilian infrastructure, and</w:t>
      </w:r>
      <w:r>
        <w:rPr>
          <w:spacing w:val="1"/>
          <w:sz w:val="20"/>
        </w:rPr>
        <w:t xml:space="preserve"> </w:t>
      </w:r>
      <w:r>
        <w:rPr>
          <w:sz w:val="20"/>
        </w:rPr>
        <w:t>worsened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humanitarian</w:t>
      </w:r>
      <w:r>
        <w:rPr>
          <w:spacing w:val="1"/>
          <w:sz w:val="20"/>
        </w:rPr>
        <w:t xml:space="preserve"> </w:t>
      </w:r>
      <w:r>
        <w:rPr>
          <w:sz w:val="20"/>
        </w:rPr>
        <w:t>situation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Gaza,</w:t>
      </w:r>
      <w:r>
        <w:rPr>
          <w:spacing w:val="1"/>
          <w:sz w:val="20"/>
        </w:rPr>
        <w:t xml:space="preserve"> </w:t>
      </w:r>
      <w:r>
        <w:rPr>
          <w:sz w:val="20"/>
        </w:rPr>
        <w:t>already</w:t>
      </w:r>
      <w:r>
        <w:rPr>
          <w:spacing w:val="1"/>
          <w:sz w:val="20"/>
        </w:rPr>
        <w:t xml:space="preserve"> </w:t>
      </w:r>
      <w:r>
        <w:rPr>
          <w:sz w:val="20"/>
        </w:rPr>
        <w:t>heavily</w:t>
      </w:r>
      <w:r>
        <w:rPr>
          <w:spacing w:val="1"/>
          <w:sz w:val="20"/>
        </w:rPr>
        <w:t xml:space="preserve"> </w:t>
      </w:r>
      <w:r>
        <w:rPr>
          <w:sz w:val="20"/>
        </w:rPr>
        <w:t>affected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15</w:t>
      </w:r>
      <w:r>
        <w:rPr>
          <w:spacing w:val="1"/>
          <w:sz w:val="20"/>
        </w:rPr>
        <w:t xml:space="preserve"> </w:t>
      </w:r>
      <w:r>
        <w:rPr>
          <w:sz w:val="20"/>
        </w:rPr>
        <w:t>years of</w:t>
      </w:r>
      <w:r>
        <w:rPr>
          <w:spacing w:val="1"/>
          <w:sz w:val="20"/>
        </w:rPr>
        <w:t xml:space="preserve"> </w:t>
      </w:r>
      <w:r>
        <w:rPr>
          <w:sz w:val="20"/>
        </w:rPr>
        <w:t>blockade.</w:t>
      </w:r>
      <w:r>
        <w:rPr>
          <w:position w:val="6"/>
          <w:sz w:val="12"/>
        </w:rPr>
        <w:t xml:space="preserve">39 </w:t>
      </w:r>
      <w:r>
        <w:rPr>
          <w:sz w:val="20"/>
        </w:rPr>
        <w:t>It was also reported that several individuals arrested by the security forces of the</w:t>
      </w:r>
      <w:r>
        <w:rPr>
          <w:spacing w:val="-47"/>
          <w:sz w:val="20"/>
        </w:rPr>
        <w:t xml:space="preserve"> </w:t>
      </w:r>
      <w:r>
        <w:rPr>
          <w:sz w:val="20"/>
        </w:rPr>
        <w:t>de facto authorities in Gaza had alleged ill-treatment or torture and restricted access to legal</w:t>
      </w:r>
      <w:r>
        <w:rPr>
          <w:spacing w:val="-47"/>
          <w:sz w:val="20"/>
        </w:rPr>
        <w:t xml:space="preserve"> </w:t>
      </w:r>
      <w:r>
        <w:rPr>
          <w:sz w:val="20"/>
        </w:rPr>
        <w:t>aid and other concerns over fair trial guarantees.</w:t>
      </w:r>
      <w:r>
        <w:rPr>
          <w:position w:val="6"/>
          <w:sz w:val="12"/>
        </w:rPr>
        <w:t xml:space="preserve">40 </w:t>
      </w:r>
      <w:r>
        <w:rPr>
          <w:sz w:val="20"/>
        </w:rPr>
        <w:t>In particular, a number of people detained</w:t>
      </w:r>
      <w:r>
        <w:rPr>
          <w:spacing w:val="-47"/>
          <w:sz w:val="20"/>
        </w:rPr>
        <w:t xml:space="preserve"> </w:t>
      </w:r>
      <w:r>
        <w:rPr>
          <w:sz w:val="20"/>
        </w:rPr>
        <w:t>by the Internal Security Agency had alleged that they had been held in incommunicado</w:t>
      </w:r>
      <w:r>
        <w:rPr>
          <w:spacing w:val="1"/>
          <w:sz w:val="20"/>
        </w:rPr>
        <w:t xml:space="preserve"> </w:t>
      </w:r>
      <w:r>
        <w:rPr>
          <w:sz w:val="20"/>
        </w:rPr>
        <w:t>detention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subjected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beating,</w:t>
      </w:r>
      <w:r>
        <w:rPr>
          <w:spacing w:val="-5"/>
          <w:sz w:val="20"/>
        </w:rPr>
        <w:t xml:space="preserve"> </w:t>
      </w:r>
      <w:r>
        <w:rPr>
          <w:sz w:val="20"/>
        </w:rPr>
        <w:t>suspension,</w:t>
      </w:r>
      <w:r>
        <w:rPr>
          <w:spacing w:val="-4"/>
          <w:sz w:val="20"/>
        </w:rPr>
        <w:t xml:space="preserve"> </w:t>
      </w:r>
      <w:r>
        <w:rPr>
          <w:sz w:val="20"/>
        </w:rPr>
        <w:t>sleep</w:t>
      </w:r>
      <w:r>
        <w:rPr>
          <w:spacing w:val="-5"/>
          <w:sz w:val="20"/>
        </w:rPr>
        <w:t xml:space="preserve"> </w:t>
      </w:r>
      <w:r>
        <w:rPr>
          <w:sz w:val="20"/>
        </w:rPr>
        <w:t>deprivation,</w:t>
      </w:r>
      <w:r>
        <w:rPr>
          <w:spacing w:val="-5"/>
          <w:sz w:val="20"/>
        </w:rPr>
        <w:t xml:space="preserve"> </w:t>
      </w:r>
      <w:r>
        <w:rPr>
          <w:sz w:val="20"/>
        </w:rPr>
        <w:t>stress</w:t>
      </w:r>
      <w:r>
        <w:rPr>
          <w:spacing w:val="-5"/>
          <w:sz w:val="20"/>
        </w:rPr>
        <w:t xml:space="preserve"> </w:t>
      </w:r>
      <w:r>
        <w:rPr>
          <w:sz w:val="20"/>
        </w:rPr>
        <w:t>positions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forced</w:t>
      </w:r>
      <w:r>
        <w:rPr>
          <w:spacing w:val="-47"/>
          <w:sz w:val="20"/>
        </w:rPr>
        <w:t xml:space="preserve"> </w:t>
      </w:r>
      <w:r>
        <w:rPr>
          <w:sz w:val="20"/>
        </w:rPr>
        <w:t>exercise with the aim of extracting confessions from them. They had no access to legal</w:t>
      </w:r>
      <w:r>
        <w:rPr>
          <w:spacing w:val="1"/>
          <w:sz w:val="20"/>
        </w:rPr>
        <w:t xml:space="preserve"> </w:t>
      </w:r>
      <w:r>
        <w:rPr>
          <w:sz w:val="20"/>
        </w:rPr>
        <w:t>counsel and there had been no judicial review of their detention despite multiple extensions</w:t>
      </w:r>
      <w:r>
        <w:rPr>
          <w:spacing w:val="1"/>
          <w:sz w:val="20"/>
        </w:rPr>
        <w:t xml:space="preserve"> </w:t>
      </w:r>
      <w:r>
        <w:rPr>
          <w:sz w:val="20"/>
        </w:rPr>
        <w:t>by a military prosecutor.</w:t>
      </w:r>
      <w:r>
        <w:rPr>
          <w:position w:val="6"/>
          <w:sz w:val="12"/>
        </w:rPr>
        <w:t xml:space="preserve">41 </w:t>
      </w:r>
      <w:r>
        <w:rPr>
          <w:sz w:val="20"/>
        </w:rPr>
        <w:t>As concerns the health-care system in the Gaza Strip, serious</w:t>
      </w:r>
      <w:r>
        <w:rPr>
          <w:spacing w:val="1"/>
          <w:sz w:val="20"/>
        </w:rPr>
        <w:t xml:space="preserve"> </w:t>
      </w:r>
      <w:r>
        <w:rPr>
          <w:sz w:val="20"/>
        </w:rPr>
        <w:t>shortages of health-care professionals, inadequate treatment equipment and low supplies of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drugs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medicines</w:t>
      </w:r>
      <w:r>
        <w:rPr>
          <w:spacing w:val="-8"/>
          <w:sz w:val="20"/>
        </w:rPr>
        <w:t xml:space="preserve"> </w:t>
      </w:r>
      <w:r>
        <w:rPr>
          <w:sz w:val="20"/>
        </w:rPr>
        <w:t>have</w:t>
      </w:r>
      <w:r>
        <w:rPr>
          <w:spacing w:val="-12"/>
          <w:sz w:val="20"/>
        </w:rPr>
        <w:t xml:space="preserve"> </w:t>
      </w:r>
      <w:r>
        <w:rPr>
          <w:sz w:val="20"/>
        </w:rPr>
        <w:t>been</w:t>
      </w:r>
      <w:r>
        <w:rPr>
          <w:spacing w:val="-10"/>
          <w:sz w:val="20"/>
        </w:rPr>
        <w:t xml:space="preserve"> </w:t>
      </w:r>
      <w:r>
        <w:rPr>
          <w:sz w:val="20"/>
        </w:rPr>
        <w:t>reported.</w:t>
      </w:r>
      <w:r>
        <w:rPr>
          <w:position w:val="6"/>
          <w:sz w:val="12"/>
        </w:rPr>
        <w:t>42</w:t>
      </w:r>
      <w:r>
        <w:rPr>
          <w:spacing w:val="20"/>
          <w:position w:val="6"/>
          <w:sz w:val="12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Committee</w:t>
      </w:r>
      <w:r>
        <w:rPr>
          <w:spacing w:val="-9"/>
          <w:sz w:val="20"/>
        </w:rPr>
        <w:t xml:space="preserve"> </w:t>
      </w:r>
      <w:r>
        <w:rPr>
          <w:sz w:val="20"/>
        </w:rPr>
        <w:t>considers</w:t>
      </w:r>
      <w:r>
        <w:rPr>
          <w:spacing w:val="-11"/>
          <w:sz w:val="20"/>
        </w:rPr>
        <w:t xml:space="preserve"> </w:t>
      </w:r>
      <w:r>
        <w:rPr>
          <w:sz w:val="20"/>
        </w:rPr>
        <w:t>that,</w:t>
      </w:r>
      <w:r>
        <w:rPr>
          <w:spacing w:val="-9"/>
          <w:sz w:val="20"/>
        </w:rPr>
        <w:t xml:space="preserve"> </w:t>
      </w:r>
      <w:r>
        <w:rPr>
          <w:sz w:val="20"/>
        </w:rPr>
        <w:t>taking</w:t>
      </w:r>
      <w:r>
        <w:rPr>
          <w:spacing w:val="-8"/>
          <w:sz w:val="20"/>
        </w:rPr>
        <w:t xml:space="preserve"> </w:t>
      </w:r>
      <w:r>
        <w:rPr>
          <w:sz w:val="20"/>
        </w:rPr>
        <w:t>into</w:t>
      </w:r>
      <w:r>
        <w:rPr>
          <w:spacing w:val="-9"/>
          <w:sz w:val="20"/>
        </w:rPr>
        <w:t xml:space="preserve"> </w:t>
      </w:r>
      <w:proofErr w:type="gramStart"/>
      <w:r>
        <w:rPr>
          <w:sz w:val="20"/>
        </w:rPr>
        <w:t>account</w:t>
      </w:r>
      <w:proofErr w:type="gramEnd"/>
    </w:p>
    <w:p w14:paraId="6745DEDA" w14:textId="77777777" w:rsidR="004147B0" w:rsidRDefault="00000000">
      <w:pPr>
        <w:pStyle w:val="BodyText"/>
        <w:spacing w:before="1"/>
        <w:rPr>
          <w:sz w:val="21"/>
        </w:rPr>
      </w:pPr>
      <w:r>
        <w:pict w14:anchorId="0F91A0E6">
          <v:rect id="_x0000_s2052" style="position:absolute;margin-left:90.6pt;margin-top:14.1pt;width:73.8pt;height:.5pt;z-index:-15720448;mso-wrap-distance-left:0;mso-wrap-distance-right:0;mso-position-horizontal-relative:page" fillcolor="black" stroked="f">
            <w10:wrap type="topAndBottom" anchorx="page"/>
          </v:rect>
        </w:pict>
      </w:r>
    </w:p>
    <w:p w14:paraId="7E834149" w14:textId="77777777" w:rsidR="004147B0" w:rsidRDefault="00000000">
      <w:pPr>
        <w:spacing w:before="67"/>
        <w:ind w:left="1033"/>
        <w:rPr>
          <w:sz w:val="18"/>
        </w:rPr>
      </w:pPr>
      <w:r>
        <w:rPr>
          <w:position w:val="6"/>
          <w:sz w:val="12"/>
        </w:rPr>
        <w:t>37</w:t>
      </w:r>
      <w:r>
        <w:rPr>
          <w:spacing w:val="53"/>
          <w:position w:val="6"/>
          <w:sz w:val="12"/>
        </w:rPr>
        <w:t xml:space="preserve"> </w:t>
      </w:r>
      <w:r>
        <w:rPr>
          <w:sz w:val="18"/>
        </w:rPr>
        <w:t>Ibid., para.</w:t>
      </w:r>
      <w:r>
        <w:rPr>
          <w:spacing w:val="-2"/>
          <w:sz w:val="18"/>
        </w:rPr>
        <w:t xml:space="preserve"> </w:t>
      </w:r>
      <w:r>
        <w:rPr>
          <w:sz w:val="18"/>
        </w:rPr>
        <w:t>334.</w:t>
      </w:r>
    </w:p>
    <w:p w14:paraId="0C6C8389" w14:textId="77777777" w:rsidR="004147B0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>38</w:t>
      </w:r>
      <w:r>
        <w:rPr>
          <w:spacing w:val="51"/>
          <w:position w:val="6"/>
          <w:sz w:val="12"/>
        </w:rPr>
        <w:t xml:space="preserve"> </w:t>
      </w:r>
      <w:r>
        <w:rPr>
          <w:sz w:val="18"/>
        </w:rPr>
        <w:t>Human Rights</w:t>
      </w:r>
      <w:r>
        <w:rPr>
          <w:spacing w:val="-1"/>
          <w:sz w:val="18"/>
        </w:rPr>
        <w:t xml:space="preserve"> </w:t>
      </w:r>
      <w:r>
        <w:rPr>
          <w:sz w:val="18"/>
        </w:rPr>
        <w:t>Committee,</w:t>
      </w:r>
      <w:r>
        <w:rPr>
          <w:spacing w:val="2"/>
          <w:sz w:val="18"/>
        </w:rPr>
        <w:t xml:space="preserve"> </w:t>
      </w:r>
      <w:r>
        <w:rPr>
          <w:sz w:val="18"/>
        </w:rPr>
        <w:t>general</w:t>
      </w:r>
      <w:r>
        <w:rPr>
          <w:spacing w:val="-1"/>
          <w:sz w:val="18"/>
        </w:rPr>
        <w:t xml:space="preserve"> </w:t>
      </w:r>
      <w:r>
        <w:rPr>
          <w:sz w:val="18"/>
        </w:rPr>
        <w:t>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2"/>
          <w:sz w:val="18"/>
        </w:rPr>
        <w:t xml:space="preserve"> </w:t>
      </w:r>
      <w:r>
        <w:rPr>
          <w:sz w:val="18"/>
        </w:rPr>
        <w:t>36</w:t>
      </w:r>
      <w:r>
        <w:rPr>
          <w:spacing w:val="1"/>
          <w:sz w:val="18"/>
        </w:rPr>
        <w:t xml:space="preserve"> </w:t>
      </w:r>
      <w:r>
        <w:rPr>
          <w:sz w:val="18"/>
        </w:rPr>
        <w:t>(2018),</w:t>
      </w:r>
      <w:r>
        <w:rPr>
          <w:spacing w:val="-1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57.</w:t>
      </w:r>
    </w:p>
    <w:p w14:paraId="39FED58B" w14:textId="77777777" w:rsidR="004147B0" w:rsidRDefault="00000000">
      <w:pPr>
        <w:spacing w:before="8"/>
        <w:ind w:left="1033"/>
        <w:rPr>
          <w:sz w:val="18"/>
        </w:rPr>
      </w:pPr>
      <w:r>
        <w:rPr>
          <w:position w:val="6"/>
          <w:sz w:val="12"/>
        </w:rPr>
        <w:t>39</w:t>
      </w:r>
      <w:r>
        <w:rPr>
          <w:spacing w:val="54"/>
          <w:position w:val="6"/>
          <w:sz w:val="12"/>
        </w:rPr>
        <w:t xml:space="preserve"> </w:t>
      </w:r>
      <w:hyperlink r:id="rId48">
        <w:r>
          <w:rPr>
            <w:color w:val="0000FF"/>
            <w:sz w:val="18"/>
          </w:rPr>
          <w:t>A/HRC/49/83</w:t>
        </w:r>
        <w:r>
          <w:rPr>
            <w:sz w:val="18"/>
          </w:rPr>
          <w:t>,</w:t>
        </w:r>
        <w:r>
          <w:rPr>
            <w:spacing w:val="-2"/>
            <w:sz w:val="18"/>
          </w:rPr>
          <w:t xml:space="preserve"> </w:t>
        </w:r>
      </w:hyperlink>
      <w:r>
        <w:rPr>
          <w:sz w:val="18"/>
        </w:rPr>
        <w:t>para. 3.</w:t>
      </w:r>
    </w:p>
    <w:p w14:paraId="005306DF" w14:textId="77777777" w:rsidR="004147B0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>40</w:t>
      </w:r>
      <w:r>
        <w:rPr>
          <w:spacing w:val="52"/>
          <w:position w:val="6"/>
          <w:sz w:val="12"/>
        </w:rPr>
        <w:t xml:space="preserve"> </w:t>
      </w:r>
      <w:r>
        <w:rPr>
          <w:sz w:val="18"/>
        </w:rPr>
        <w:t>Ibid.,</w:t>
      </w:r>
      <w:r>
        <w:rPr>
          <w:spacing w:val="-1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53.</w:t>
      </w:r>
    </w:p>
    <w:p w14:paraId="0C3B5688" w14:textId="77777777" w:rsidR="004147B0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>41</w:t>
      </w:r>
      <w:r>
        <w:rPr>
          <w:spacing w:val="54"/>
          <w:position w:val="6"/>
          <w:sz w:val="12"/>
        </w:rPr>
        <w:t xml:space="preserve"> </w:t>
      </w:r>
      <w:r>
        <w:rPr>
          <w:sz w:val="18"/>
        </w:rPr>
        <w:t>Ibid.</w:t>
      </w:r>
    </w:p>
    <w:p w14:paraId="5B7357C1" w14:textId="77777777" w:rsidR="004147B0" w:rsidRDefault="00000000">
      <w:pPr>
        <w:spacing w:before="7"/>
        <w:ind w:left="1033"/>
        <w:rPr>
          <w:sz w:val="18"/>
        </w:rPr>
      </w:pPr>
      <w:r>
        <w:rPr>
          <w:position w:val="6"/>
          <w:sz w:val="12"/>
        </w:rPr>
        <w:t>42</w:t>
      </w:r>
      <w:r>
        <w:rPr>
          <w:spacing w:val="54"/>
          <w:position w:val="6"/>
          <w:sz w:val="12"/>
        </w:rPr>
        <w:t xml:space="preserve"> </w:t>
      </w:r>
      <w:hyperlink r:id="rId49">
        <w:r>
          <w:rPr>
            <w:color w:val="0000FF"/>
            <w:sz w:val="18"/>
          </w:rPr>
          <w:t>A/HRC/49/87</w:t>
        </w:r>
        <w:r>
          <w:rPr>
            <w:sz w:val="18"/>
          </w:rPr>
          <w:t>,</w:t>
        </w:r>
        <w:r>
          <w:rPr>
            <w:spacing w:val="-2"/>
            <w:sz w:val="18"/>
          </w:rPr>
          <w:t xml:space="preserve"> </w:t>
        </w:r>
      </w:hyperlink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45.</w:t>
      </w:r>
    </w:p>
    <w:p w14:paraId="72FA5FBE" w14:textId="77777777" w:rsidR="004147B0" w:rsidRDefault="004147B0">
      <w:pPr>
        <w:rPr>
          <w:sz w:val="18"/>
        </w:rPr>
        <w:sectPr w:rsidR="004147B0" w:rsidSect="00356CDE">
          <w:headerReference w:type="default" r:id="rId50"/>
          <w:footerReference w:type="default" r:id="rId51"/>
          <w:pgSz w:w="11910" w:h="16850"/>
          <w:pgMar w:top="1340" w:right="1020" w:bottom="760" w:left="1000" w:header="857" w:footer="565" w:gutter="0"/>
          <w:cols w:space="720"/>
        </w:sectPr>
      </w:pPr>
    </w:p>
    <w:p w14:paraId="0A37E860" w14:textId="77777777" w:rsidR="004147B0" w:rsidRDefault="00000000">
      <w:pPr>
        <w:pStyle w:val="BodyText"/>
        <w:spacing w:before="75" w:line="249" w:lineRule="auto"/>
        <w:ind w:left="1266" w:right="1245"/>
        <w:jc w:val="both"/>
      </w:pPr>
      <w:r>
        <w:lastRenderedPageBreak/>
        <w:t>the particularly vulnerable situation of the alleged victims, including their need for access to</w:t>
      </w:r>
      <w:r>
        <w:rPr>
          <w:spacing w:val="-47"/>
        </w:rPr>
        <w:t xml:space="preserve"> </w:t>
      </w:r>
      <w:r>
        <w:t>adequate</w:t>
      </w:r>
      <w:r>
        <w:rPr>
          <w:spacing w:val="-9"/>
        </w:rPr>
        <w:t xml:space="preserve"> </w:t>
      </w:r>
      <w:r>
        <w:t>health</w:t>
      </w:r>
      <w:r>
        <w:rPr>
          <w:spacing w:val="-9"/>
        </w:rPr>
        <w:t xml:space="preserve"> </w:t>
      </w:r>
      <w:r>
        <w:t>care,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situation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Gaza</w:t>
      </w:r>
      <w:r>
        <w:rPr>
          <w:spacing w:val="-8"/>
        </w:rPr>
        <w:t xml:space="preserve"> </w:t>
      </w:r>
      <w:r>
        <w:t>Strip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proofErr w:type="gramStart"/>
      <w:r>
        <w:t>be</w:t>
      </w:r>
      <w:r>
        <w:rPr>
          <w:spacing w:val="-8"/>
        </w:rPr>
        <w:t xml:space="preserve"> </w:t>
      </w:r>
      <w:r>
        <w:t>considered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be</w:t>
      </w:r>
      <w:proofErr w:type="gramEnd"/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situation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risk</w:t>
      </w:r>
      <w:r>
        <w:rPr>
          <w:spacing w:val="-48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engages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State party’s</w:t>
      </w:r>
      <w:r>
        <w:rPr>
          <w:spacing w:val="-3"/>
        </w:rPr>
        <w:t xml:space="preserve"> </w:t>
      </w:r>
      <w:r>
        <w:t>obligations</w:t>
      </w:r>
      <w:r>
        <w:rPr>
          <w:spacing w:val="-2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11 of</w:t>
      </w:r>
      <w:r>
        <w:rPr>
          <w:spacing w:val="-2"/>
        </w:rPr>
        <w:t xml:space="preserve"> </w:t>
      </w:r>
      <w:r>
        <w:t>the Convention.</w:t>
      </w:r>
    </w:p>
    <w:p w14:paraId="1DDA512A" w14:textId="77777777" w:rsidR="004147B0" w:rsidRDefault="00000000">
      <w:pPr>
        <w:pStyle w:val="ListParagraph"/>
        <w:numPr>
          <w:ilvl w:val="1"/>
          <w:numId w:val="3"/>
        </w:numPr>
        <w:tabs>
          <w:tab w:val="left" w:pos="1834"/>
          <w:tab w:val="left" w:pos="1835"/>
        </w:tabs>
        <w:spacing w:before="122" w:line="249" w:lineRule="auto"/>
        <w:ind w:right="1190" w:firstLine="0"/>
        <w:rPr>
          <w:sz w:val="20"/>
        </w:rPr>
      </w:pPr>
      <w:r>
        <w:rPr>
          <w:sz w:val="20"/>
        </w:rPr>
        <w:t>The</w:t>
      </w:r>
      <w:r>
        <w:rPr>
          <w:spacing w:val="12"/>
          <w:sz w:val="20"/>
        </w:rPr>
        <w:t xml:space="preserve"> </w:t>
      </w:r>
      <w:r>
        <w:rPr>
          <w:sz w:val="20"/>
        </w:rPr>
        <w:t>Committee</w:t>
      </w:r>
      <w:r>
        <w:rPr>
          <w:spacing w:val="13"/>
          <w:sz w:val="20"/>
        </w:rPr>
        <w:t xml:space="preserve"> </w:t>
      </w:r>
      <w:r>
        <w:rPr>
          <w:sz w:val="20"/>
        </w:rPr>
        <w:t>notes</w:t>
      </w:r>
      <w:r>
        <w:rPr>
          <w:spacing w:val="13"/>
          <w:sz w:val="20"/>
        </w:rPr>
        <w:t xml:space="preserve"> </w:t>
      </w:r>
      <w:r>
        <w:rPr>
          <w:sz w:val="20"/>
        </w:rPr>
        <w:t>the</w:t>
      </w:r>
      <w:r>
        <w:rPr>
          <w:spacing w:val="13"/>
          <w:sz w:val="20"/>
        </w:rPr>
        <w:t xml:space="preserve"> </w:t>
      </w:r>
      <w:r>
        <w:rPr>
          <w:sz w:val="20"/>
        </w:rPr>
        <w:t>State</w:t>
      </w:r>
      <w:r>
        <w:rPr>
          <w:spacing w:val="13"/>
          <w:sz w:val="20"/>
        </w:rPr>
        <w:t xml:space="preserve"> </w:t>
      </w:r>
      <w:r>
        <w:rPr>
          <w:sz w:val="20"/>
        </w:rPr>
        <w:t>party’s</w:t>
      </w:r>
      <w:r>
        <w:rPr>
          <w:spacing w:val="11"/>
          <w:sz w:val="20"/>
        </w:rPr>
        <w:t xml:space="preserve"> </w:t>
      </w:r>
      <w:r>
        <w:rPr>
          <w:sz w:val="20"/>
        </w:rPr>
        <w:t>argument</w:t>
      </w:r>
      <w:r>
        <w:rPr>
          <w:spacing w:val="13"/>
          <w:sz w:val="20"/>
        </w:rPr>
        <w:t xml:space="preserve"> </w:t>
      </w:r>
      <w:r>
        <w:rPr>
          <w:sz w:val="20"/>
        </w:rPr>
        <w:t>that,</w:t>
      </w:r>
      <w:r>
        <w:rPr>
          <w:spacing w:val="11"/>
          <w:sz w:val="20"/>
        </w:rPr>
        <w:t xml:space="preserve"> </w:t>
      </w:r>
      <w:r>
        <w:rPr>
          <w:sz w:val="20"/>
        </w:rPr>
        <w:t>owing</w:t>
      </w:r>
      <w:r>
        <w:rPr>
          <w:spacing w:val="14"/>
          <w:sz w:val="20"/>
        </w:rPr>
        <w:t xml:space="preserve"> </w:t>
      </w:r>
      <w:r>
        <w:rPr>
          <w:sz w:val="20"/>
        </w:rPr>
        <w:t>to</w:t>
      </w:r>
      <w:r>
        <w:rPr>
          <w:spacing w:val="14"/>
          <w:sz w:val="20"/>
        </w:rPr>
        <w:t xml:space="preserve"> </w:t>
      </w:r>
      <w:r>
        <w:rPr>
          <w:sz w:val="20"/>
        </w:rPr>
        <w:t>its</w:t>
      </w:r>
      <w:r>
        <w:rPr>
          <w:spacing w:val="11"/>
          <w:sz w:val="20"/>
        </w:rPr>
        <w:t xml:space="preserve"> </w:t>
      </w:r>
      <w:r>
        <w:rPr>
          <w:sz w:val="20"/>
        </w:rPr>
        <w:t>lack</w:t>
      </w:r>
      <w:r>
        <w:rPr>
          <w:spacing w:val="15"/>
          <w:sz w:val="20"/>
        </w:rPr>
        <w:t xml:space="preserve"> </w:t>
      </w:r>
      <w:r>
        <w:rPr>
          <w:sz w:val="20"/>
        </w:rPr>
        <w:t>of</w:t>
      </w:r>
      <w:r>
        <w:rPr>
          <w:spacing w:val="14"/>
          <w:sz w:val="20"/>
        </w:rPr>
        <w:t xml:space="preserve"> </w:t>
      </w:r>
      <w:r>
        <w:rPr>
          <w:sz w:val="20"/>
        </w:rPr>
        <w:t>effective</w:t>
      </w:r>
      <w:r>
        <w:rPr>
          <w:spacing w:val="1"/>
          <w:sz w:val="20"/>
        </w:rPr>
        <w:t xml:space="preserve"> </w:t>
      </w:r>
      <w:r>
        <w:rPr>
          <w:sz w:val="20"/>
        </w:rPr>
        <w:t>control</w:t>
      </w:r>
      <w:r>
        <w:rPr>
          <w:spacing w:val="10"/>
          <w:sz w:val="20"/>
        </w:rPr>
        <w:t xml:space="preserve"> </w:t>
      </w:r>
      <w:r>
        <w:rPr>
          <w:sz w:val="20"/>
        </w:rPr>
        <w:t>over</w:t>
      </w:r>
      <w:r>
        <w:rPr>
          <w:spacing w:val="11"/>
          <w:sz w:val="20"/>
        </w:rPr>
        <w:t xml:space="preserve"> </w:t>
      </w:r>
      <w:r>
        <w:rPr>
          <w:sz w:val="20"/>
        </w:rPr>
        <w:t>the</w:t>
      </w:r>
      <w:r>
        <w:rPr>
          <w:spacing w:val="11"/>
          <w:sz w:val="20"/>
        </w:rPr>
        <w:t xml:space="preserve"> </w:t>
      </w:r>
      <w:r>
        <w:rPr>
          <w:sz w:val="20"/>
        </w:rPr>
        <w:t>Gaza</w:t>
      </w:r>
      <w:r>
        <w:rPr>
          <w:spacing w:val="11"/>
          <w:sz w:val="20"/>
        </w:rPr>
        <w:t xml:space="preserve"> </w:t>
      </w:r>
      <w:r>
        <w:rPr>
          <w:sz w:val="20"/>
        </w:rPr>
        <w:t>Strip,</w:t>
      </w:r>
      <w:r>
        <w:rPr>
          <w:spacing w:val="11"/>
          <w:sz w:val="20"/>
        </w:rPr>
        <w:t xml:space="preserve"> </w:t>
      </w:r>
      <w:r>
        <w:rPr>
          <w:sz w:val="20"/>
        </w:rPr>
        <w:t>its</w:t>
      </w:r>
      <w:r>
        <w:rPr>
          <w:spacing w:val="10"/>
          <w:sz w:val="20"/>
        </w:rPr>
        <w:t xml:space="preserve"> </w:t>
      </w:r>
      <w:r>
        <w:rPr>
          <w:sz w:val="20"/>
        </w:rPr>
        <w:t>capacity</w:t>
      </w:r>
      <w:r>
        <w:rPr>
          <w:spacing w:val="11"/>
          <w:sz w:val="20"/>
        </w:rPr>
        <w:t xml:space="preserve"> </w:t>
      </w:r>
      <w:r>
        <w:rPr>
          <w:sz w:val="20"/>
        </w:rPr>
        <w:t>to</w:t>
      </w:r>
      <w:r>
        <w:rPr>
          <w:spacing w:val="11"/>
          <w:sz w:val="20"/>
        </w:rPr>
        <w:t xml:space="preserve"> </w:t>
      </w:r>
      <w:r>
        <w:rPr>
          <w:sz w:val="20"/>
        </w:rPr>
        <w:t>reach</w:t>
      </w:r>
      <w:r>
        <w:rPr>
          <w:spacing w:val="12"/>
          <w:sz w:val="20"/>
        </w:rPr>
        <w:t xml:space="preserve"> </w:t>
      </w:r>
      <w:r>
        <w:rPr>
          <w:sz w:val="20"/>
        </w:rPr>
        <w:t>the</w:t>
      </w:r>
      <w:r>
        <w:rPr>
          <w:spacing w:val="11"/>
          <w:sz w:val="20"/>
        </w:rPr>
        <w:t xml:space="preserve"> </w:t>
      </w:r>
      <w:r>
        <w:rPr>
          <w:sz w:val="20"/>
        </w:rPr>
        <w:t>Gaza</w:t>
      </w:r>
      <w:r>
        <w:rPr>
          <w:spacing w:val="13"/>
          <w:sz w:val="20"/>
        </w:rPr>
        <w:t xml:space="preserve"> </w:t>
      </w:r>
      <w:r>
        <w:rPr>
          <w:sz w:val="20"/>
        </w:rPr>
        <w:t>Strip</w:t>
      </w:r>
      <w:r>
        <w:rPr>
          <w:spacing w:val="12"/>
          <w:sz w:val="20"/>
        </w:rPr>
        <w:t xml:space="preserve"> </w:t>
      </w:r>
      <w:r>
        <w:rPr>
          <w:sz w:val="20"/>
        </w:rPr>
        <w:t>and</w:t>
      </w:r>
      <w:r>
        <w:rPr>
          <w:spacing w:val="12"/>
          <w:sz w:val="20"/>
        </w:rPr>
        <w:t xml:space="preserve"> </w:t>
      </w:r>
      <w:r>
        <w:rPr>
          <w:sz w:val="20"/>
        </w:rPr>
        <w:t>investigate</w:t>
      </w:r>
      <w:r>
        <w:rPr>
          <w:spacing w:val="11"/>
          <w:sz w:val="20"/>
        </w:rPr>
        <w:t xml:space="preserve"> </w:t>
      </w:r>
      <w:r>
        <w:rPr>
          <w:sz w:val="20"/>
        </w:rPr>
        <w:t>the</w:t>
      </w:r>
      <w:r>
        <w:rPr>
          <w:spacing w:val="11"/>
          <w:sz w:val="20"/>
        </w:rPr>
        <w:t xml:space="preserve"> </w:t>
      </w:r>
      <w:r>
        <w:rPr>
          <w:sz w:val="20"/>
        </w:rPr>
        <w:t>claims</w:t>
      </w:r>
      <w:r>
        <w:rPr>
          <w:spacing w:val="1"/>
          <w:sz w:val="20"/>
        </w:rPr>
        <w:t xml:space="preserve"> </w:t>
      </w:r>
      <w:r>
        <w:rPr>
          <w:sz w:val="20"/>
        </w:rPr>
        <w:t>raised in the communications is severely limited. The Committee notes that treaty bodies, in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9"/>
          <w:sz w:val="20"/>
        </w:rPr>
        <w:t xml:space="preserve"> </w:t>
      </w:r>
      <w:r>
        <w:rPr>
          <w:sz w:val="20"/>
        </w:rPr>
        <w:t>concluding</w:t>
      </w:r>
      <w:r>
        <w:rPr>
          <w:spacing w:val="9"/>
          <w:sz w:val="20"/>
        </w:rPr>
        <w:t xml:space="preserve"> </w:t>
      </w:r>
      <w:r>
        <w:rPr>
          <w:sz w:val="20"/>
        </w:rPr>
        <w:t>observations,</w:t>
      </w:r>
      <w:r>
        <w:rPr>
          <w:spacing w:val="9"/>
          <w:sz w:val="20"/>
        </w:rPr>
        <w:t xml:space="preserve"> </w:t>
      </w:r>
      <w:r>
        <w:rPr>
          <w:sz w:val="20"/>
        </w:rPr>
        <w:t>have</w:t>
      </w:r>
      <w:r>
        <w:rPr>
          <w:spacing w:val="10"/>
          <w:sz w:val="20"/>
        </w:rPr>
        <w:t xml:space="preserve"> </w:t>
      </w:r>
      <w:r>
        <w:rPr>
          <w:sz w:val="20"/>
        </w:rPr>
        <w:t>recognized</w:t>
      </w:r>
      <w:r>
        <w:rPr>
          <w:spacing w:val="9"/>
          <w:sz w:val="20"/>
        </w:rPr>
        <w:t xml:space="preserve"> </w:t>
      </w:r>
      <w:r>
        <w:rPr>
          <w:sz w:val="20"/>
        </w:rPr>
        <w:t>that</w:t>
      </w:r>
      <w:r>
        <w:rPr>
          <w:spacing w:val="15"/>
          <w:sz w:val="20"/>
        </w:rPr>
        <w:t xml:space="preserve"> </w:t>
      </w:r>
      <w:r>
        <w:rPr>
          <w:sz w:val="20"/>
        </w:rPr>
        <w:t>these</w:t>
      </w:r>
      <w:r>
        <w:rPr>
          <w:spacing w:val="9"/>
          <w:sz w:val="20"/>
        </w:rPr>
        <w:t xml:space="preserve"> </w:t>
      </w:r>
      <w:r>
        <w:rPr>
          <w:sz w:val="20"/>
        </w:rPr>
        <w:t>challenges</w:t>
      </w:r>
      <w:r>
        <w:rPr>
          <w:spacing w:val="9"/>
          <w:sz w:val="20"/>
        </w:rPr>
        <w:t xml:space="preserve"> </w:t>
      </w:r>
      <w:r>
        <w:rPr>
          <w:sz w:val="20"/>
        </w:rPr>
        <w:t>limit</w:t>
      </w:r>
      <w:r>
        <w:rPr>
          <w:spacing w:val="8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State</w:t>
      </w:r>
      <w:r>
        <w:rPr>
          <w:spacing w:val="9"/>
          <w:sz w:val="20"/>
        </w:rPr>
        <w:t xml:space="preserve"> </w:t>
      </w:r>
      <w:r>
        <w:rPr>
          <w:sz w:val="20"/>
        </w:rPr>
        <w:t>party’s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effective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control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its</w:t>
      </w:r>
      <w:r>
        <w:rPr>
          <w:spacing w:val="8"/>
          <w:w w:val="95"/>
          <w:sz w:val="20"/>
        </w:rPr>
        <w:t xml:space="preserve"> </w:t>
      </w:r>
      <w:r>
        <w:rPr>
          <w:w w:val="95"/>
          <w:sz w:val="20"/>
        </w:rPr>
        <w:t>jurisdiction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over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its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own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territory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its</w:t>
      </w:r>
      <w:r>
        <w:rPr>
          <w:spacing w:val="8"/>
          <w:w w:val="95"/>
          <w:sz w:val="20"/>
        </w:rPr>
        <w:t xml:space="preserve"> </w:t>
      </w:r>
      <w:r>
        <w:rPr>
          <w:w w:val="95"/>
          <w:sz w:val="20"/>
        </w:rPr>
        <w:t>capacity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effectively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prevent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and</w:t>
      </w:r>
      <w:r>
        <w:rPr>
          <w:spacing w:val="4"/>
          <w:sz w:val="20"/>
        </w:rPr>
        <w:t xml:space="preserve"> </w:t>
      </w:r>
      <w:r>
        <w:rPr>
          <w:sz w:val="20"/>
        </w:rPr>
        <w:t>combat</w:t>
      </w:r>
      <w:r>
        <w:rPr>
          <w:spacing w:val="2"/>
          <w:sz w:val="20"/>
        </w:rPr>
        <w:t xml:space="preserve"> </w:t>
      </w:r>
      <w:r>
        <w:rPr>
          <w:sz w:val="20"/>
        </w:rPr>
        <w:t>human</w:t>
      </w:r>
      <w:r>
        <w:rPr>
          <w:spacing w:val="4"/>
          <w:sz w:val="20"/>
        </w:rPr>
        <w:t xml:space="preserve"> </w:t>
      </w:r>
      <w:r>
        <w:rPr>
          <w:sz w:val="20"/>
        </w:rPr>
        <w:t>rights</w:t>
      </w:r>
      <w:r>
        <w:rPr>
          <w:spacing w:val="2"/>
          <w:sz w:val="20"/>
        </w:rPr>
        <w:t xml:space="preserve"> </w:t>
      </w:r>
      <w:r>
        <w:rPr>
          <w:sz w:val="20"/>
        </w:rPr>
        <w:t>violations,</w:t>
      </w:r>
      <w:r>
        <w:rPr>
          <w:spacing w:val="4"/>
          <w:sz w:val="20"/>
        </w:rPr>
        <w:t xml:space="preserve"> </w:t>
      </w:r>
      <w:r>
        <w:rPr>
          <w:sz w:val="20"/>
        </w:rPr>
        <w:t>but have</w:t>
      </w:r>
      <w:r>
        <w:rPr>
          <w:spacing w:val="2"/>
          <w:sz w:val="20"/>
        </w:rPr>
        <w:t xml:space="preserve"> </w:t>
      </w:r>
      <w:r>
        <w:rPr>
          <w:sz w:val="20"/>
        </w:rPr>
        <w:t>reminded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State</w:t>
      </w:r>
      <w:r>
        <w:rPr>
          <w:spacing w:val="2"/>
          <w:sz w:val="20"/>
        </w:rPr>
        <w:t xml:space="preserve"> </w:t>
      </w:r>
      <w:r>
        <w:rPr>
          <w:sz w:val="20"/>
        </w:rPr>
        <w:t>party</w:t>
      </w:r>
      <w:r>
        <w:rPr>
          <w:spacing w:val="4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question</w:t>
      </w:r>
      <w:r>
        <w:rPr>
          <w:spacing w:val="1"/>
          <w:sz w:val="20"/>
        </w:rPr>
        <w:t xml:space="preserve"> </w:t>
      </w:r>
      <w:r>
        <w:rPr>
          <w:sz w:val="20"/>
        </w:rPr>
        <w:t>are</w:t>
      </w:r>
      <w:r>
        <w:rPr>
          <w:spacing w:val="1"/>
          <w:sz w:val="20"/>
        </w:rPr>
        <w:t xml:space="preserve"> </w:t>
      </w:r>
      <w:r>
        <w:rPr>
          <w:sz w:val="20"/>
        </w:rPr>
        <w:t>applicable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2"/>
          <w:sz w:val="20"/>
        </w:rPr>
        <w:t xml:space="preserve"> </w:t>
      </w:r>
      <w:r>
        <w:rPr>
          <w:sz w:val="20"/>
        </w:rPr>
        <w:t>its entire</w:t>
      </w:r>
      <w:r>
        <w:rPr>
          <w:spacing w:val="1"/>
          <w:sz w:val="20"/>
        </w:rPr>
        <w:t xml:space="preserve"> </w:t>
      </w:r>
      <w:r>
        <w:rPr>
          <w:sz w:val="20"/>
        </w:rPr>
        <w:t>territory</w:t>
      </w:r>
      <w:r>
        <w:rPr>
          <w:spacing w:val="2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7"/>
          <w:sz w:val="20"/>
        </w:rPr>
        <w:t xml:space="preserve"> </w:t>
      </w:r>
      <w:r>
        <w:rPr>
          <w:sz w:val="20"/>
        </w:rPr>
        <w:t>should</w:t>
      </w:r>
      <w:r>
        <w:rPr>
          <w:spacing w:val="1"/>
          <w:sz w:val="20"/>
        </w:rPr>
        <w:t xml:space="preserve"> </w:t>
      </w:r>
      <w:r>
        <w:rPr>
          <w:sz w:val="20"/>
        </w:rPr>
        <w:t>therefore</w:t>
      </w:r>
      <w:r>
        <w:rPr>
          <w:spacing w:val="4"/>
          <w:sz w:val="20"/>
        </w:rPr>
        <w:t xml:space="preserve"> </w:t>
      </w:r>
      <w:r>
        <w:rPr>
          <w:sz w:val="20"/>
        </w:rPr>
        <w:t>take</w:t>
      </w:r>
      <w:r>
        <w:rPr>
          <w:spacing w:val="1"/>
          <w:sz w:val="20"/>
        </w:rPr>
        <w:t xml:space="preserve"> </w:t>
      </w:r>
      <w:r>
        <w:rPr>
          <w:sz w:val="20"/>
        </w:rPr>
        <w:t>all</w:t>
      </w:r>
      <w:r>
        <w:rPr>
          <w:spacing w:val="15"/>
          <w:sz w:val="20"/>
        </w:rPr>
        <w:t xml:space="preserve"> </w:t>
      </w:r>
      <w:r>
        <w:rPr>
          <w:sz w:val="20"/>
        </w:rPr>
        <w:t>possible</w:t>
      </w:r>
      <w:r>
        <w:rPr>
          <w:spacing w:val="15"/>
          <w:sz w:val="20"/>
        </w:rPr>
        <w:t xml:space="preserve"> </w:t>
      </w:r>
      <w:r>
        <w:rPr>
          <w:sz w:val="20"/>
        </w:rPr>
        <w:t>measures</w:t>
      </w:r>
      <w:r>
        <w:rPr>
          <w:spacing w:val="15"/>
          <w:sz w:val="20"/>
        </w:rPr>
        <w:t xml:space="preserve"> </w:t>
      </w:r>
      <w:r>
        <w:rPr>
          <w:sz w:val="20"/>
        </w:rPr>
        <w:t>to</w:t>
      </w:r>
      <w:r>
        <w:rPr>
          <w:spacing w:val="16"/>
          <w:sz w:val="20"/>
        </w:rPr>
        <w:t xml:space="preserve"> </w:t>
      </w:r>
      <w:r>
        <w:rPr>
          <w:sz w:val="20"/>
        </w:rPr>
        <w:t>implement</w:t>
      </w:r>
      <w:r>
        <w:rPr>
          <w:spacing w:val="19"/>
          <w:sz w:val="20"/>
        </w:rPr>
        <w:t xml:space="preserve"> </w:t>
      </w:r>
      <w:r>
        <w:rPr>
          <w:sz w:val="20"/>
        </w:rPr>
        <w:t>the</w:t>
      </w:r>
      <w:r>
        <w:rPr>
          <w:spacing w:val="16"/>
          <w:sz w:val="20"/>
        </w:rPr>
        <w:t xml:space="preserve"> </w:t>
      </w:r>
      <w:r>
        <w:rPr>
          <w:sz w:val="20"/>
        </w:rPr>
        <w:t>them</w:t>
      </w:r>
      <w:r>
        <w:rPr>
          <w:spacing w:val="18"/>
          <w:sz w:val="20"/>
        </w:rPr>
        <w:t xml:space="preserve"> </w:t>
      </w:r>
      <w:r>
        <w:rPr>
          <w:sz w:val="20"/>
        </w:rPr>
        <w:t>in</w:t>
      </w:r>
      <w:r>
        <w:rPr>
          <w:spacing w:val="16"/>
          <w:sz w:val="20"/>
        </w:rPr>
        <w:t xml:space="preserve"> </w:t>
      </w:r>
      <w:r>
        <w:rPr>
          <w:sz w:val="20"/>
        </w:rPr>
        <w:t>all</w:t>
      </w:r>
      <w:r>
        <w:rPr>
          <w:spacing w:val="15"/>
          <w:sz w:val="20"/>
        </w:rPr>
        <w:t xml:space="preserve"> </w:t>
      </w:r>
      <w:r>
        <w:rPr>
          <w:sz w:val="20"/>
        </w:rPr>
        <w:t>parts</w:t>
      </w:r>
      <w:r>
        <w:rPr>
          <w:spacing w:val="15"/>
          <w:sz w:val="20"/>
        </w:rPr>
        <w:t xml:space="preserve"> </w:t>
      </w:r>
      <w:r>
        <w:rPr>
          <w:sz w:val="20"/>
        </w:rPr>
        <w:t>of</w:t>
      </w:r>
      <w:r>
        <w:rPr>
          <w:spacing w:val="16"/>
          <w:sz w:val="20"/>
        </w:rPr>
        <w:t xml:space="preserve"> </w:t>
      </w:r>
      <w:r>
        <w:rPr>
          <w:sz w:val="20"/>
        </w:rPr>
        <w:t>the</w:t>
      </w:r>
      <w:r>
        <w:rPr>
          <w:spacing w:val="16"/>
          <w:sz w:val="20"/>
        </w:rPr>
        <w:t xml:space="preserve"> </w:t>
      </w:r>
      <w:r>
        <w:rPr>
          <w:sz w:val="20"/>
        </w:rPr>
        <w:t>territory.</w:t>
      </w:r>
      <w:r>
        <w:rPr>
          <w:position w:val="6"/>
          <w:sz w:val="12"/>
        </w:rPr>
        <w:t>43</w:t>
      </w:r>
      <w:r>
        <w:rPr>
          <w:spacing w:val="20"/>
          <w:position w:val="6"/>
          <w:sz w:val="12"/>
        </w:rPr>
        <w:t xml:space="preserve"> </w:t>
      </w:r>
      <w:r>
        <w:rPr>
          <w:sz w:val="20"/>
        </w:rPr>
        <w:t>As</w:t>
      </w:r>
      <w:r>
        <w:rPr>
          <w:spacing w:val="15"/>
          <w:sz w:val="20"/>
        </w:rPr>
        <w:t xml:space="preserve"> </w:t>
      </w:r>
      <w:r>
        <w:rPr>
          <w:sz w:val="20"/>
        </w:rPr>
        <w:t>noted</w:t>
      </w:r>
      <w:r>
        <w:rPr>
          <w:spacing w:val="16"/>
          <w:sz w:val="20"/>
        </w:rPr>
        <w:t xml:space="preserve"> </w:t>
      </w:r>
      <w:r>
        <w:rPr>
          <w:sz w:val="20"/>
        </w:rPr>
        <w:t>above</w:t>
      </w:r>
      <w:r>
        <w:rPr>
          <w:spacing w:val="1"/>
          <w:sz w:val="20"/>
        </w:rPr>
        <w:t xml:space="preserve"> </w:t>
      </w:r>
      <w:r>
        <w:rPr>
          <w:sz w:val="20"/>
        </w:rPr>
        <w:t>(see</w:t>
      </w:r>
      <w:r>
        <w:rPr>
          <w:spacing w:val="-9"/>
          <w:sz w:val="20"/>
        </w:rPr>
        <w:t xml:space="preserve"> </w:t>
      </w:r>
      <w:r>
        <w:rPr>
          <w:sz w:val="20"/>
        </w:rPr>
        <w:t>para.</w:t>
      </w:r>
      <w:r>
        <w:rPr>
          <w:spacing w:val="-10"/>
          <w:sz w:val="20"/>
        </w:rPr>
        <w:t xml:space="preserve"> </w:t>
      </w:r>
      <w:r>
        <w:rPr>
          <w:sz w:val="20"/>
        </w:rPr>
        <w:t>8.4),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Committee</w:t>
      </w:r>
      <w:r>
        <w:rPr>
          <w:spacing w:val="-10"/>
          <w:sz w:val="20"/>
        </w:rPr>
        <w:t xml:space="preserve"> </w:t>
      </w:r>
      <w:r>
        <w:rPr>
          <w:sz w:val="20"/>
        </w:rPr>
        <w:t>therefore</w:t>
      </w:r>
      <w:r>
        <w:rPr>
          <w:spacing w:val="-10"/>
          <w:sz w:val="20"/>
        </w:rPr>
        <w:t xml:space="preserve"> </w:t>
      </w:r>
      <w:r>
        <w:rPr>
          <w:sz w:val="20"/>
        </w:rPr>
        <w:t>observes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even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absence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effective</w:t>
      </w:r>
      <w:r>
        <w:rPr>
          <w:spacing w:val="-10"/>
          <w:sz w:val="20"/>
        </w:rPr>
        <w:t xml:space="preserve"> </w:t>
      </w:r>
      <w:r>
        <w:rPr>
          <w:sz w:val="20"/>
        </w:rPr>
        <w:t>control</w:t>
      </w:r>
      <w:r>
        <w:rPr>
          <w:spacing w:val="1"/>
          <w:sz w:val="20"/>
        </w:rPr>
        <w:t xml:space="preserve"> </w:t>
      </w:r>
      <w:r>
        <w:rPr>
          <w:sz w:val="20"/>
        </w:rPr>
        <w:t>over</w:t>
      </w:r>
      <w:r>
        <w:rPr>
          <w:spacing w:val="1"/>
          <w:sz w:val="20"/>
        </w:rPr>
        <w:t xml:space="preserve"> </w:t>
      </w:r>
      <w:r>
        <w:rPr>
          <w:sz w:val="20"/>
        </w:rPr>
        <w:t>parts of its territory,</w:t>
      </w:r>
      <w:r>
        <w:rPr>
          <w:spacing w:val="1"/>
          <w:sz w:val="20"/>
        </w:rPr>
        <w:t xml:space="preserve"> </w:t>
      </w:r>
      <w:r>
        <w:rPr>
          <w:sz w:val="20"/>
        </w:rPr>
        <w:t>and while acknowledging</w:t>
      </w:r>
      <w:r>
        <w:rPr>
          <w:spacing w:val="1"/>
          <w:sz w:val="20"/>
        </w:rPr>
        <w:t xml:space="preserve"> </w:t>
      </w:r>
      <w:r>
        <w:rPr>
          <w:sz w:val="20"/>
        </w:rPr>
        <w:t>the constraints</w:t>
      </w:r>
      <w:r>
        <w:rPr>
          <w:spacing w:val="1"/>
          <w:sz w:val="20"/>
        </w:rPr>
        <w:t xml:space="preserve"> </w:t>
      </w:r>
      <w:r>
        <w:rPr>
          <w:sz w:val="20"/>
        </w:rPr>
        <w:t>that it</w:t>
      </w:r>
      <w:r>
        <w:rPr>
          <w:spacing w:val="1"/>
          <w:sz w:val="20"/>
        </w:rPr>
        <w:t xml:space="preserve"> </w:t>
      </w:r>
      <w:r>
        <w:rPr>
          <w:sz w:val="20"/>
        </w:rPr>
        <w:t>faces,</w:t>
      </w:r>
      <w:r>
        <w:rPr>
          <w:spacing w:val="1"/>
          <w:sz w:val="20"/>
        </w:rPr>
        <w:t xml:space="preserve"> </w:t>
      </w:r>
      <w:r>
        <w:rPr>
          <w:sz w:val="20"/>
        </w:rPr>
        <w:t>the State</w:t>
      </w:r>
      <w:r>
        <w:rPr>
          <w:spacing w:val="-47"/>
          <w:sz w:val="20"/>
        </w:rPr>
        <w:t xml:space="preserve"> </w:t>
      </w:r>
      <w:r>
        <w:rPr>
          <w:sz w:val="20"/>
        </w:rPr>
        <w:t>party</w:t>
      </w:r>
      <w:r>
        <w:rPr>
          <w:spacing w:val="21"/>
          <w:sz w:val="20"/>
        </w:rPr>
        <w:t xml:space="preserve"> </w:t>
      </w:r>
      <w:r>
        <w:rPr>
          <w:sz w:val="20"/>
        </w:rPr>
        <w:t>still</w:t>
      </w:r>
      <w:r>
        <w:rPr>
          <w:spacing w:val="19"/>
          <w:sz w:val="20"/>
        </w:rPr>
        <w:t xml:space="preserve"> </w:t>
      </w:r>
      <w:r>
        <w:rPr>
          <w:sz w:val="20"/>
        </w:rPr>
        <w:t>has</w:t>
      </w:r>
      <w:r>
        <w:rPr>
          <w:spacing w:val="20"/>
          <w:sz w:val="20"/>
        </w:rPr>
        <w:t xml:space="preserve"> </w:t>
      </w:r>
      <w:r>
        <w:rPr>
          <w:sz w:val="20"/>
        </w:rPr>
        <w:t>a</w:t>
      </w:r>
      <w:r>
        <w:rPr>
          <w:spacing w:val="22"/>
          <w:sz w:val="20"/>
        </w:rPr>
        <w:t xml:space="preserve"> </w:t>
      </w:r>
      <w:r>
        <w:rPr>
          <w:sz w:val="20"/>
        </w:rPr>
        <w:t>positive</w:t>
      </w:r>
      <w:r>
        <w:rPr>
          <w:spacing w:val="21"/>
          <w:sz w:val="20"/>
        </w:rPr>
        <w:t xml:space="preserve"> </w:t>
      </w:r>
      <w:r>
        <w:rPr>
          <w:sz w:val="20"/>
        </w:rPr>
        <w:t>obligation</w:t>
      </w:r>
      <w:r>
        <w:rPr>
          <w:spacing w:val="21"/>
          <w:sz w:val="20"/>
        </w:rPr>
        <w:t xml:space="preserve"> </w:t>
      </w:r>
      <w:r>
        <w:rPr>
          <w:sz w:val="20"/>
        </w:rPr>
        <w:t>to</w:t>
      </w:r>
      <w:r>
        <w:rPr>
          <w:spacing w:val="21"/>
          <w:sz w:val="20"/>
        </w:rPr>
        <w:t xml:space="preserve"> </w:t>
      </w:r>
      <w:r>
        <w:rPr>
          <w:sz w:val="20"/>
        </w:rPr>
        <w:t>take</w:t>
      </w:r>
      <w:r>
        <w:rPr>
          <w:spacing w:val="21"/>
          <w:sz w:val="20"/>
        </w:rPr>
        <w:t xml:space="preserve"> </w:t>
      </w:r>
      <w:r>
        <w:rPr>
          <w:sz w:val="20"/>
        </w:rPr>
        <w:t>all</w:t>
      </w:r>
      <w:r>
        <w:rPr>
          <w:spacing w:val="21"/>
          <w:sz w:val="20"/>
        </w:rPr>
        <w:t xml:space="preserve"> </w:t>
      </w:r>
      <w:r>
        <w:rPr>
          <w:sz w:val="20"/>
        </w:rPr>
        <w:t>the</w:t>
      </w:r>
      <w:r>
        <w:rPr>
          <w:spacing w:val="21"/>
          <w:sz w:val="20"/>
        </w:rPr>
        <w:t xml:space="preserve"> </w:t>
      </w:r>
      <w:r>
        <w:rPr>
          <w:sz w:val="20"/>
        </w:rPr>
        <w:t>diplomatic,</w:t>
      </w:r>
      <w:r>
        <w:rPr>
          <w:spacing w:val="21"/>
          <w:sz w:val="20"/>
        </w:rPr>
        <w:t xml:space="preserve"> </w:t>
      </w:r>
      <w:r>
        <w:rPr>
          <w:sz w:val="20"/>
        </w:rPr>
        <w:t>economic,</w:t>
      </w:r>
      <w:r>
        <w:rPr>
          <w:spacing w:val="21"/>
          <w:sz w:val="20"/>
        </w:rPr>
        <w:t xml:space="preserve"> </w:t>
      </w:r>
      <w:r>
        <w:rPr>
          <w:sz w:val="20"/>
        </w:rPr>
        <w:t>judicial</w:t>
      </w:r>
      <w:r>
        <w:rPr>
          <w:spacing w:val="21"/>
          <w:sz w:val="20"/>
        </w:rPr>
        <w:t xml:space="preserve"> </w:t>
      </w:r>
      <w:r>
        <w:rPr>
          <w:sz w:val="20"/>
        </w:rPr>
        <w:t>or</w:t>
      </w:r>
      <w:r>
        <w:rPr>
          <w:spacing w:val="21"/>
          <w:sz w:val="20"/>
        </w:rPr>
        <w:t xml:space="preserve"> </w:t>
      </w:r>
      <w:r>
        <w:rPr>
          <w:sz w:val="20"/>
        </w:rPr>
        <w:t>other</w:t>
      </w:r>
      <w:r>
        <w:rPr>
          <w:spacing w:val="1"/>
          <w:sz w:val="20"/>
        </w:rPr>
        <w:t xml:space="preserve"> </w:t>
      </w:r>
      <w:r>
        <w:rPr>
          <w:sz w:val="20"/>
        </w:rPr>
        <w:t>measures that are within its power and are in accordance with international law to secure for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29"/>
          <w:sz w:val="20"/>
        </w:rPr>
        <w:t xml:space="preserve"> </w:t>
      </w:r>
      <w:r>
        <w:rPr>
          <w:sz w:val="20"/>
        </w:rPr>
        <w:t>persons</w:t>
      </w:r>
      <w:r>
        <w:rPr>
          <w:spacing w:val="28"/>
          <w:sz w:val="20"/>
        </w:rPr>
        <w:t xml:space="preserve"> </w:t>
      </w:r>
      <w:r>
        <w:rPr>
          <w:sz w:val="20"/>
        </w:rPr>
        <w:t>in</w:t>
      </w:r>
      <w:r>
        <w:rPr>
          <w:spacing w:val="32"/>
          <w:sz w:val="20"/>
        </w:rPr>
        <w:t xml:space="preserve"> </w:t>
      </w:r>
      <w:r>
        <w:rPr>
          <w:sz w:val="20"/>
        </w:rPr>
        <w:t>those</w:t>
      </w:r>
      <w:r>
        <w:rPr>
          <w:spacing w:val="29"/>
          <w:sz w:val="20"/>
        </w:rPr>
        <w:t xml:space="preserve"> </w:t>
      </w:r>
      <w:r>
        <w:rPr>
          <w:sz w:val="20"/>
        </w:rPr>
        <w:t>parts</w:t>
      </w:r>
      <w:r>
        <w:rPr>
          <w:spacing w:val="28"/>
          <w:sz w:val="20"/>
        </w:rPr>
        <w:t xml:space="preserve"> </w:t>
      </w:r>
      <w:r>
        <w:rPr>
          <w:sz w:val="20"/>
        </w:rPr>
        <w:t>of</w:t>
      </w:r>
      <w:r>
        <w:rPr>
          <w:spacing w:val="29"/>
          <w:sz w:val="20"/>
        </w:rPr>
        <w:t xml:space="preserve"> </w:t>
      </w:r>
      <w:r>
        <w:rPr>
          <w:sz w:val="20"/>
        </w:rPr>
        <w:t>its</w:t>
      </w:r>
      <w:r>
        <w:rPr>
          <w:spacing w:val="29"/>
          <w:sz w:val="20"/>
        </w:rPr>
        <w:t xml:space="preserve"> </w:t>
      </w:r>
      <w:r>
        <w:rPr>
          <w:sz w:val="20"/>
        </w:rPr>
        <w:t>territory</w:t>
      </w:r>
      <w:r>
        <w:rPr>
          <w:spacing w:val="30"/>
          <w:sz w:val="20"/>
        </w:rPr>
        <w:t xml:space="preserve"> </w:t>
      </w:r>
      <w:r>
        <w:rPr>
          <w:sz w:val="20"/>
        </w:rPr>
        <w:t>the</w:t>
      </w:r>
      <w:r>
        <w:rPr>
          <w:spacing w:val="29"/>
          <w:sz w:val="20"/>
        </w:rPr>
        <w:t xml:space="preserve"> </w:t>
      </w:r>
      <w:r>
        <w:rPr>
          <w:sz w:val="20"/>
        </w:rPr>
        <w:t>rights</w:t>
      </w:r>
      <w:r>
        <w:rPr>
          <w:spacing w:val="28"/>
          <w:sz w:val="20"/>
        </w:rPr>
        <w:t xml:space="preserve"> </w:t>
      </w:r>
      <w:r>
        <w:rPr>
          <w:sz w:val="20"/>
        </w:rPr>
        <w:t>guaranteed</w:t>
      </w:r>
      <w:r>
        <w:rPr>
          <w:spacing w:val="30"/>
          <w:sz w:val="20"/>
        </w:rPr>
        <w:t xml:space="preserve"> </w:t>
      </w:r>
      <w:r>
        <w:rPr>
          <w:sz w:val="20"/>
        </w:rPr>
        <w:t>by</w:t>
      </w:r>
      <w:r>
        <w:rPr>
          <w:spacing w:val="30"/>
          <w:sz w:val="20"/>
        </w:rPr>
        <w:t xml:space="preserve"> </w:t>
      </w:r>
      <w:r>
        <w:rPr>
          <w:sz w:val="20"/>
        </w:rPr>
        <w:t>the</w:t>
      </w:r>
      <w:r>
        <w:rPr>
          <w:spacing w:val="30"/>
          <w:sz w:val="20"/>
        </w:rPr>
        <w:t xml:space="preserve"> </w:t>
      </w:r>
      <w:r>
        <w:rPr>
          <w:sz w:val="20"/>
        </w:rPr>
        <w:t>Convention.</w:t>
      </w:r>
      <w:r>
        <w:rPr>
          <w:position w:val="6"/>
          <w:sz w:val="12"/>
        </w:rPr>
        <w:t>44</w:t>
      </w:r>
      <w:r>
        <w:rPr>
          <w:spacing w:val="27"/>
          <w:position w:val="6"/>
          <w:sz w:val="12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24"/>
          <w:sz w:val="20"/>
        </w:rPr>
        <w:t xml:space="preserve"> </w:t>
      </w:r>
      <w:r>
        <w:rPr>
          <w:sz w:val="20"/>
        </w:rPr>
        <w:t>notes</w:t>
      </w:r>
      <w:r>
        <w:rPr>
          <w:spacing w:val="25"/>
          <w:sz w:val="20"/>
        </w:rPr>
        <w:t xml:space="preserve"> </w:t>
      </w:r>
      <w:r>
        <w:rPr>
          <w:sz w:val="20"/>
        </w:rPr>
        <w:t>that,</w:t>
      </w:r>
      <w:r>
        <w:rPr>
          <w:spacing w:val="25"/>
          <w:sz w:val="20"/>
        </w:rPr>
        <w:t xml:space="preserve"> </w:t>
      </w:r>
      <w:r>
        <w:rPr>
          <w:sz w:val="20"/>
        </w:rPr>
        <w:t>in</w:t>
      </w:r>
      <w:r>
        <w:rPr>
          <w:spacing w:val="24"/>
          <w:sz w:val="20"/>
        </w:rPr>
        <w:t xml:space="preserve"> </w:t>
      </w:r>
      <w:r>
        <w:rPr>
          <w:sz w:val="20"/>
        </w:rPr>
        <w:t>the</w:t>
      </w:r>
      <w:r>
        <w:rPr>
          <w:spacing w:val="22"/>
          <w:sz w:val="20"/>
        </w:rPr>
        <w:t xml:space="preserve"> </w:t>
      </w:r>
      <w:r>
        <w:rPr>
          <w:sz w:val="20"/>
        </w:rPr>
        <w:t>present</w:t>
      </w:r>
      <w:r>
        <w:rPr>
          <w:spacing w:val="25"/>
          <w:sz w:val="20"/>
        </w:rPr>
        <w:t xml:space="preserve"> </w:t>
      </w:r>
      <w:r>
        <w:rPr>
          <w:sz w:val="20"/>
        </w:rPr>
        <w:t>cases,</w:t>
      </w:r>
      <w:r>
        <w:rPr>
          <w:spacing w:val="25"/>
          <w:sz w:val="20"/>
        </w:rPr>
        <w:t xml:space="preserve"> </w:t>
      </w:r>
      <w:r>
        <w:rPr>
          <w:sz w:val="20"/>
        </w:rPr>
        <w:t>the</w:t>
      </w:r>
      <w:r>
        <w:rPr>
          <w:spacing w:val="24"/>
          <w:sz w:val="20"/>
        </w:rPr>
        <w:t xml:space="preserve"> </w:t>
      </w:r>
      <w:r>
        <w:rPr>
          <w:sz w:val="20"/>
        </w:rPr>
        <w:t>State</w:t>
      </w:r>
      <w:r>
        <w:rPr>
          <w:spacing w:val="25"/>
          <w:sz w:val="20"/>
        </w:rPr>
        <w:t xml:space="preserve"> </w:t>
      </w:r>
      <w:r>
        <w:rPr>
          <w:sz w:val="20"/>
        </w:rPr>
        <w:t>party</w:t>
      </w:r>
      <w:r>
        <w:rPr>
          <w:spacing w:val="23"/>
          <w:sz w:val="20"/>
        </w:rPr>
        <w:t xml:space="preserve"> </w:t>
      </w:r>
      <w:r>
        <w:rPr>
          <w:sz w:val="20"/>
        </w:rPr>
        <w:t>has</w:t>
      </w:r>
      <w:r>
        <w:rPr>
          <w:spacing w:val="25"/>
          <w:sz w:val="20"/>
        </w:rPr>
        <w:t xml:space="preserve"> </w:t>
      </w:r>
      <w:r>
        <w:rPr>
          <w:sz w:val="20"/>
        </w:rPr>
        <w:t>not</w:t>
      </w:r>
      <w:r>
        <w:rPr>
          <w:spacing w:val="23"/>
          <w:sz w:val="20"/>
        </w:rPr>
        <w:t xml:space="preserve"> </w:t>
      </w:r>
      <w:r>
        <w:rPr>
          <w:sz w:val="20"/>
        </w:rPr>
        <w:t>provided</w:t>
      </w:r>
      <w:r>
        <w:rPr>
          <w:spacing w:val="23"/>
          <w:sz w:val="20"/>
        </w:rPr>
        <w:t xml:space="preserve"> </w:t>
      </w:r>
      <w:r>
        <w:rPr>
          <w:sz w:val="20"/>
        </w:rPr>
        <w:t>any</w:t>
      </w:r>
      <w:r>
        <w:rPr>
          <w:spacing w:val="24"/>
          <w:sz w:val="20"/>
        </w:rPr>
        <w:t xml:space="preserve"> </w:t>
      </w:r>
      <w:r>
        <w:rPr>
          <w:sz w:val="20"/>
        </w:rPr>
        <w:t>specific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6"/>
          <w:sz w:val="20"/>
        </w:rPr>
        <w:t xml:space="preserve"> </w:t>
      </w:r>
      <w:r>
        <w:rPr>
          <w:sz w:val="20"/>
        </w:rPr>
        <w:t>such</w:t>
      </w:r>
      <w:r>
        <w:rPr>
          <w:spacing w:val="-7"/>
          <w:sz w:val="20"/>
        </w:rPr>
        <w:t xml:space="preserve"> </w:t>
      </w:r>
      <w:r>
        <w:rPr>
          <w:sz w:val="20"/>
        </w:rPr>
        <w:t>significant</w:t>
      </w:r>
      <w:r>
        <w:rPr>
          <w:spacing w:val="-6"/>
          <w:sz w:val="20"/>
        </w:rPr>
        <w:t xml:space="preserve"> </w:t>
      </w:r>
      <w:r>
        <w:rPr>
          <w:sz w:val="20"/>
        </w:rPr>
        <w:t>measure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it</w:t>
      </w:r>
      <w:r>
        <w:rPr>
          <w:spacing w:val="-6"/>
          <w:sz w:val="20"/>
        </w:rPr>
        <w:t xml:space="preserve"> </w:t>
      </w:r>
      <w:r>
        <w:rPr>
          <w:sz w:val="20"/>
        </w:rPr>
        <w:t>has</w:t>
      </w:r>
      <w:r>
        <w:rPr>
          <w:spacing w:val="-7"/>
          <w:sz w:val="20"/>
        </w:rPr>
        <w:t xml:space="preserve"> </w:t>
      </w:r>
      <w:r>
        <w:rPr>
          <w:sz w:val="20"/>
        </w:rPr>
        <w:t>taken,</w:t>
      </w:r>
      <w:r>
        <w:rPr>
          <w:spacing w:val="-8"/>
          <w:sz w:val="20"/>
        </w:rPr>
        <w:t xml:space="preserve"> </w:t>
      </w:r>
      <w:r>
        <w:rPr>
          <w:sz w:val="20"/>
        </w:rPr>
        <w:t>apart</w:t>
      </w:r>
      <w:r>
        <w:rPr>
          <w:spacing w:val="-6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President’s</w:t>
      </w:r>
      <w:r>
        <w:rPr>
          <w:spacing w:val="-6"/>
          <w:sz w:val="20"/>
        </w:rPr>
        <w:t xml:space="preserve"> </w:t>
      </w:r>
      <w:r>
        <w:rPr>
          <w:sz w:val="20"/>
        </w:rPr>
        <w:t>visit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7"/>
          <w:sz w:val="20"/>
        </w:rPr>
        <w:t xml:space="preserve"> </w:t>
      </w:r>
      <w:r>
        <w:rPr>
          <w:sz w:val="20"/>
        </w:rPr>
        <w:t>Mr.</w:t>
      </w:r>
      <w:r>
        <w:rPr>
          <w:spacing w:val="7"/>
          <w:sz w:val="20"/>
        </w:rPr>
        <w:t xml:space="preserve"> </w:t>
      </w:r>
      <w:proofErr w:type="spellStart"/>
      <w:r>
        <w:rPr>
          <w:sz w:val="20"/>
        </w:rPr>
        <w:t>Mangisto’s</w:t>
      </w:r>
      <w:proofErr w:type="spellEnd"/>
      <w:r>
        <w:rPr>
          <w:spacing w:val="5"/>
          <w:sz w:val="20"/>
        </w:rPr>
        <w:t xml:space="preserve"> </w:t>
      </w:r>
      <w:r>
        <w:rPr>
          <w:sz w:val="20"/>
        </w:rPr>
        <w:t>family</w:t>
      </w:r>
      <w:r>
        <w:rPr>
          <w:spacing w:val="7"/>
          <w:sz w:val="20"/>
        </w:rPr>
        <w:t xml:space="preserve"> </w:t>
      </w:r>
      <w:r>
        <w:rPr>
          <w:sz w:val="20"/>
        </w:rPr>
        <w:t>and</w:t>
      </w:r>
      <w:r>
        <w:rPr>
          <w:spacing w:val="8"/>
          <w:sz w:val="20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State</w:t>
      </w:r>
      <w:r>
        <w:rPr>
          <w:spacing w:val="7"/>
          <w:sz w:val="20"/>
        </w:rPr>
        <w:t xml:space="preserve"> </w:t>
      </w:r>
      <w:r>
        <w:rPr>
          <w:sz w:val="20"/>
        </w:rPr>
        <w:t>party’s</w:t>
      </w:r>
      <w:r>
        <w:rPr>
          <w:spacing w:val="6"/>
          <w:sz w:val="20"/>
        </w:rPr>
        <w:t xml:space="preserve"> </w:t>
      </w:r>
      <w:r>
        <w:rPr>
          <w:sz w:val="20"/>
        </w:rPr>
        <w:t>contact</w:t>
      </w:r>
      <w:r>
        <w:rPr>
          <w:spacing w:val="7"/>
          <w:sz w:val="20"/>
        </w:rPr>
        <w:t xml:space="preserve"> </w:t>
      </w:r>
      <w:r>
        <w:rPr>
          <w:sz w:val="20"/>
        </w:rPr>
        <w:t>with</w:t>
      </w:r>
      <w:r>
        <w:rPr>
          <w:spacing w:val="10"/>
          <w:sz w:val="20"/>
        </w:rPr>
        <w:t xml:space="preserve"> </w:t>
      </w:r>
      <w:r>
        <w:rPr>
          <w:sz w:val="20"/>
        </w:rPr>
        <w:t>ICRC,</w:t>
      </w:r>
      <w:r>
        <w:rPr>
          <w:spacing w:val="8"/>
          <w:sz w:val="20"/>
        </w:rPr>
        <w:t xml:space="preserve"> </w:t>
      </w:r>
      <w:r>
        <w:rPr>
          <w:sz w:val="20"/>
        </w:rPr>
        <w:t>to</w:t>
      </w:r>
      <w:r>
        <w:rPr>
          <w:spacing w:val="7"/>
          <w:sz w:val="20"/>
        </w:rPr>
        <w:t xml:space="preserve"> </w:t>
      </w:r>
      <w:r>
        <w:rPr>
          <w:sz w:val="20"/>
        </w:rPr>
        <w:t>discharge</w:t>
      </w:r>
      <w:r>
        <w:rPr>
          <w:spacing w:val="7"/>
          <w:sz w:val="20"/>
        </w:rPr>
        <w:t xml:space="preserve"> </w:t>
      </w:r>
      <w:r>
        <w:rPr>
          <w:sz w:val="20"/>
        </w:rPr>
        <w:t>its</w:t>
      </w:r>
      <w:r>
        <w:rPr>
          <w:spacing w:val="5"/>
          <w:sz w:val="20"/>
        </w:rPr>
        <w:t xml:space="preserve"> </w:t>
      </w:r>
      <w:r>
        <w:rPr>
          <w:sz w:val="20"/>
        </w:rPr>
        <w:t>positive</w:t>
      </w:r>
      <w:r>
        <w:rPr>
          <w:spacing w:val="1"/>
          <w:sz w:val="20"/>
        </w:rPr>
        <w:t xml:space="preserve"> </w:t>
      </w:r>
      <w:r>
        <w:rPr>
          <w:sz w:val="20"/>
        </w:rPr>
        <w:t>obligation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ensure</w:t>
      </w:r>
      <w:r>
        <w:rPr>
          <w:spacing w:val="1"/>
          <w:sz w:val="20"/>
        </w:rPr>
        <w:t xml:space="preserve"> </w:t>
      </w:r>
      <w:r>
        <w:rPr>
          <w:sz w:val="20"/>
        </w:rPr>
        <w:t>respect</w:t>
      </w:r>
      <w:r>
        <w:rPr>
          <w:spacing w:val="1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alleged</w:t>
      </w:r>
      <w:r>
        <w:rPr>
          <w:spacing w:val="1"/>
          <w:sz w:val="20"/>
        </w:rPr>
        <w:t xml:space="preserve"> </w:t>
      </w:r>
      <w:r>
        <w:rPr>
          <w:sz w:val="20"/>
        </w:rPr>
        <w:t>victims’</w:t>
      </w:r>
      <w:r>
        <w:rPr>
          <w:spacing w:val="1"/>
          <w:sz w:val="20"/>
        </w:rPr>
        <w:t xml:space="preserve"> </w:t>
      </w:r>
      <w:r>
        <w:rPr>
          <w:sz w:val="20"/>
        </w:rPr>
        <w:t>rights</w:t>
      </w:r>
      <w:r>
        <w:rPr>
          <w:spacing w:val="1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Convention,</w:t>
      </w:r>
      <w:r>
        <w:rPr>
          <w:spacing w:val="-47"/>
          <w:sz w:val="20"/>
        </w:rPr>
        <w:t xml:space="preserve"> </w:t>
      </w:r>
      <w:r>
        <w:rPr>
          <w:sz w:val="20"/>
        </w:rPr>
        <w:t>particularly</w:t>
      </w:r>
      <w:r>
        <w:rPr>
          <w:spacing w:val="9"/>
          <w:sz w:val="20"/>
        </w:rPr>
        <w:t xml:space="preserve"> </w:t>
      </w:r>
      <w:r>
        <w:rPr>
          <w:sz w:val="20"/>
        </w:rPr>
        <w:t>their</w:t>
      </w:r>
      <w:r>
        <w:rPr>
          <w:spacing w:val="7"/>
          <w:sz w:val="20"/>
        </w:rPr>
        <w:t xml:space="preserve"> </w:t>
      </w:r>
      <w:r>
        <w:rPr>
          <w:sz w:val="20"/>
        </w:rPr>
        <w:t>rights</w:t>
      </w:r>
      <w:r>
        <w:rPr>
          <w:spacing w:val="7"/>
          <w:sz w:val="20"/>
        </w:rPr>
        <w:t xml:space="preserve"> </w:t>
      </w:r>
      <w:r>
        <w:rPr>
          <w:sz w:val="20"/>
        </w:rPr>
        <w:t>to</w:t>
      </w:r>
      <w:r>
        <w:rPr>
          <w:spacing w:val="9"/>
          <w:sz w:val="20"/>
        </w:rPr>
        <w:t xml:space="preserve"> </w:t>
      </w:r>
      <w:r>
        <w:rPr>
          <w:sz w:val="20"/>
        </w:rPr>
        <w:t>life,</w:t>
      </w:r>
      <w:r>
        <w:rPr>
          <w:spacing w:val="7"/>
          <w:sz w:val="20"/>
        </w:rPr>
        <w:t xml:space="preserve"> </w:t>
      </w:r>
      <w:r>
        <w:rPr>
          <w:sz w:val="20"/>
        </w:rPr>
        <w:t>to</w:t>
      </w:r>
      <w:r>
        <w:rPr>
          <w:spacing w:val="9"/>
          <w:sz w:val="20"/>
        </w:rPr>
        <w:t xml:space="preserve"> </w:t>
      </w:r>
      <w:r>
        <w:rPr>
          <w:sz w:val="20"/>
        </w:rPr>
        <w:t>liberty</w:t>
      </w:r>
      <w:r>
        <w:rPr>
          <w:spacing w:val="9"/>
          <w:sz w:val="20"/>
        </w:rPr>
        <w:t xml:space="preserve"> </w:t>
      </w:r>
      <w:r>
        <w:rPr>
          <w:sz w:val="20"/>
        </w:rPr>
        <w:t>and</w:t>
      </w:r>
      <w:r>
        <w:rPr>
          <w:spacing w:val="9"/>
          <w:sz w:val="20"/>
        </w:rPr>
        <w:t xml:space="preserve"> </w:t>
      </w:r>
      <w:r>
        <w:rPr>
          <w:sz w:val="20"/>
        </w:rPr>
        <w:t>security</w:t>
      </w:r>
      <w:r>
        <w:rPr>
          <w:spacing w:val="9"/>
          <w:sz w:val="20"/>
        </w:rPr>
        <w:t xml:space="preserve"> </w:t>
      </w:r>
      <w:r>
        <w:rPr>
          <w:sz w:val="20"/>
        </w:rPr>
        <w:t>of</w:t>
      </w:r>
      <w:r>
        <w:rPr>
          <w:spacing w:val="10"/>
          <w:sz w:val="20"/>
        </w:rPr>
        <w:t xml:space="preserve"> </w:t>
      </w:r>
      <w:r>
        <w:rPr>
          <w:sz w:val="20"/>
        </w:rPr>
        <w:t>person,</w:t>
      </w:r>
      <w:r>
        <w:rPr>
          <w:spacing w:val="9"/>
          <w:sz w:val="20"/>
        </w:rPr>
        <w:t xml:space="preserve"> </w:t>
      </w:r>
      <w:r>
        <w:rPr>
          <w:sz w:val="20"/>
        </w:rPr>
        <w:t>to</w:t>
      </w:r>
      <w:r>
        <w:rPr>
          <w:spacing w:val="9"/>
          <w:sz w:val="20"/>
        </w:rPr>
        <w:t xml:space="preserve"> </w:t>
      </w:r>
      <w:r>
        <w:rPr>
          <w:sz w:val="20"/>
        </w:rPr>
        <w:t>freedom</w:t>
      </w:r>
      <w:r>
        <w:rPr>
          <w:spacing w:val="8"/>
          <w:sz w:val="20"/>
        </w:rPr>
        <w:t xml:space="preserve"> </w:t>
      </w:r>
      <w:r>
        <w:rPr>
          <w:sz w:val="20"/>
        </w:rPr>
        <w:t>from</w:t>
      </w:r>
      <w:r>
        <w:rPr>
          <w:spacing w:val="10"/>
          <w:sz w:val="20"/>
        </w:rPr>
        <w:t xml:space="preserve"> </w:t>
      </w:r>
      <w:r>
        <w:rPr>
          <w:sz w:val="20"/>
        </w:rPr>
        <w:t>torture</w:t>
      </w:r>
      <w:r>
        <w:rPr>
          <w:spacing w:val="7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cruel,</w:t>
      </w:r>
      <w:r>
        <w:rPr>
          <w:spacing w:val="15"/>
          <w:sz w:val="20"/>
        </w:rPr>
        <w:t xml:space="preserve"> </w:t>
      </w:r>
      <w:r>
        <w:rPr>
          <w:sz w:val="20"/>
        </w:rPr>
        <w:t>inhuman</w:t>
      </w:r>
      <w:r>
        <w:rPr>
          <w:spacing w:val="15"/>
          <w:sz w:val="20"/>
        </w:rPr>
        <w:t xml:space="preserve"> </w:t>
      </w:r>
      <w:r>
        <w:rPr>
          <w:sz w:val="20"/>
        </w:rPr>
        <w:t>or</w:t>
      </w:r>
      <w:r>
        <w:rPr>
          <w:spacing w:val="16"/>
          <w:sz w:val="20"/>
        </w:rPr>
        <w:t xml:space="preserve"> </w:t>
      </w:r>
      <w:r>
        <w:rPr>
          <w:sz w:val="20"/>
        </w:rPr>
        <w:t>degrading</w:t>
      </w:r>
      <w:r>
        <w:rPr>
          <w:spacing w:val="15"/>
          <w:sz w:val="20"/>
        </w:rPr>
        <w:t xml:space="preserve"> </w:t>
      </w:r>
      <w:r>
        <w:rPr>
          <w:sz w:val="20"/>
        </w:rPr>
        <w:t>treatment</w:t>
      </w:r>
      <w:r>
        <w:rPr>
          <w:spacing w:val="15"/>
          <w:sz w:val="20"/>
        </w:rPr>
        <w:t xml:space="preserve"> </w:t>
      </w:r>
      <w:r>
        <w:rPr>
          <w:sz w:val="20"/>
        </w:rPr>
        <w:t>or</w:t>
      </w:r>
      <w:r>
        <w:rPr>
          <w:spacing w:val="15"/>
          <w:sz w:val="20"/>
        </w:rPr>
        <w:t xml:space="preserve"> </w:t>
      </w:r>
      <w:r>
        <w:rPr>
          <w:sz w:val="20"/>
        </w:rPr>
        <w:t>punishment</w:t>
      </w:r>
      <w:r>
        <w:rPr>
          <w:spacing w:val="21"/>
          <w:sz w:val="20"/>
        </w:rPr>
        <w:t xml:space="preserve"> </w:t>
      </w:r>
      <w:r>
        <w:rPr>
          <w:sz w:val="20"/>
        </w:rPr>
        <w:t>and</w:t>
      </w:r>
      <w:r>
        <w:rPr>
          <w:spacing w:val="16"/>
          <w:sz w:val="20"/>
        </w:rPr>
        <w:t xml:space="preserve"> </w:t>
      </w:r>
      <w:r>
        <w:rPr>
          <w:sz w:val="20"/>
        </w:rPr>
        <w:t>to</w:t>
      </w:r>
      <w:r>
        <w:rPr>
          <w:spacing w:val="16"/>
          <w:sz w:val="20"/>
        </w:rPr>
        <w:t xml:space="preserve"> </w:t>
      </w:r>
      <w:r>
        <w:rPr>
          <w:sz w:val="20"/>
        </w:rPr>
        <w:t>the</w:t>
      </w:r>
      <w:r>
        <w:rPr>
          <w:spacing w:val="15"/>
          <w:sz w:val="20"/>
        </w:rPr>
        <w:t xml:space="preserve"> </w:t>
      </w:r>
      <w:r>
        <w:rPr>
          <w:sz w:val="20"/>
        </w:rPr>
        <w:t>enjoyment</w:t>
      </w:r>
      <w:r>
        <w:rPr>
          <w:spacing w:val="15"/>
          <w:sz w:val="20"/>
        </w:rPr>
        <w:t xml:space="preserve"> </w:t>
      </w:r>
      <w:r>
        <w:rPr>
          <w:sz w:val="20"/>
        </w:rPr>
        <w:t>of</w:t>
      </w:r>
      <w:r>
        <w:rPr>
          <w:spacing w:val="15"/>
          <w:sz w:val="20"/>
        </w:rPr>
        <w:t xml:space="preserve"> </w:t>
      </w:r>
      <w:r>
        <w:rPr>
          <w:sz w:val="20"/>
        </w:rPr>
        <w:t>the</w:t>
      </w:r>
      <w:r>
        <w:rPr>
          <w:spacing w:val="15"/>
          <w:sz w:val="20"/>
        </w:rPr>
        <w:t xml:space="preserve"> </w:t>
      </w:r>
      <w:r>
        <w:rPr>
          <w:sz w:val="20"/>
        </w:rPr>
        <w:t>highest</w:t>
      </w:r>
      <w:r>
        <w:rPr>
          <w:spacing w:val="1"/>
          <w:sz w:val="20"/>
        </w:rPr>
        <w:t xml:space="preserve"> </w:t>
      </w:r>
      <w:r>
        <w:rPr>
          <w:sz w:val="20"/>
        </w:rPr>
        <w:t>attainable</w:t>
      </w:r>
      <w:r>
        <w:rPr>
          <w:spacing w:val="8"/>
          <w:sz w:val="20"/>
        </w:rPr>
        <w:t xml:space="preserve"> </w:t>
      </w:r>
      <w:r>
        <w:rPr>
          <w:sz w:val="20"/>
        </w:rPr>
        <w:t>standard</w:t>
      </w:r>
      <w:r>
        <w:rPr>
          <w:spacing w:val="9"/>
          <w:sz w:val="20"/>
        </w:rPr>
        <w:t xml:space="preserve"> </w:t>
      </w:r>
      <w:r>
        <w:rPr>
          <w:sz w:val="20"/>
        </w:rPr>
        <w:t>of</w:t>
      </w:r>
      <w:r>
        <w:rPr>
          <w:spacing w:val="8"/>
          <w:sz w:val="20"/>
        </w:rPr>
        <w:t xml:space="preserve"> </w:t>
      </w:r>
      <w:r>
        <w:rPr>
          <w:sz w:val="20"/>
        </w:rPr>
        <w:t>health.</w:t>
      </w:r>
      <w:r>
        <w:rPr>
          <w:spacing w:val="4"/>
          <w:sz w:val="20"/>
        </w:rPr>
        <w:t xml:space="preserve"> </w:t>
      </w:r>
      <w:r>
        <w:rPr>
          <w:sz w:val="20"/>
        </w:rPr>
        <w:t>In</w:t>
      </w:r>
      <w:r>
        <w:rPr>
          <w:spacing w:val="9"/>
          <w:sz w:val="20"/>
        </w:rPr>
        <w:t xml:space="preserve"> </w:t>
      </w:r>
      <w:r>
        <w:rPr>
          <w:sz w:val="20"/>
        </w:rPr>
        <w:t>particular,</w:t>
      </w:r>
      <w:r>
        <w:rPr>
          <w:spacing w:val="8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Committee</w:t>
      </w:r>
      <w:r>
        <w:rPr>
          <w:spacing w:val="9"/>
          <w:sz w:val="20"/>
        </w:rPr>
        <w:t xml:space="preserve"> </w:t>
      </w:r>
      <w:r>
        <w:rPr>
          <w:sz w:val="20"/>
        </w:rPr>
        <w:t>observes</w:t>
      </w:r>
      <w:r>
        <w:rPr>
          <w:spacing w:val="7"/>
          <w:sz w:val="20"/>
        </w:rPr>
        <w:t xml:space="preserve"> </w:t>
      </w:r>
      <w:r>
        <w:rPr>
          <w:sz w:val="20"/>
        </w:rPr>
        <w:t>that</w:t>
      </w:r>
      <w:r>
        <w:rPr>
          <w:spacing w:val="8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State</w:t>
      </w:r>
      <w:r>
        <w:rPr>
          <w:spacing w:val="7"/>
          <w:sz w:val="20"/>
        </w:rPr>
        <w:t xml:space="preserve"> </w:t>
      </w:r>
      <w:r>
        <w:rPr>
          <w:sz w:val="20"/>
        </w:rPr>
        <w:t>party</w:t>
      </w:r>
      <w:r>
        <w:rPr>
          <w:spacing w:val="7"/>
          <w:sz w:val="20"/>
        </w:rPr>
        <w:t xml:space="preserve"> </w:t>
      </w:r>
      <w:r>
        <w:rPr>
          <w:sz w:val="20"/>
        </w:rPr>
        <w:t>has</w:t>
      </w:r>
      <w:r>
        <w:rPr>
          <w:spacing w:val="1"/>
          <w:sz w:val="20"/>
        </w:rPr>
        <w:t xml:space="preserve"> </w:t>
      </w:r>
      <w:r>
        <w:rPr>
          <w:sz w:val="20"/>
        </w:rPr>
        <w:t>provided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any</w:t>
      </w:r>
      <w:r>
        <w:rPr>
          <w:spacing w:val="1"/>
          <w:sz w:val="20"/>
        </w:rPr>
        <w:t xml:space="preserve"> </w:t>
      </w:r>
      <w:r>
        <w:rPr>
          <w:sz w:val="20"/>
        </w:rPr>
        <w:t>measures taken</w:t>
      </w:r>
      <w:r>
        <w:rPr>
          <w:spacing w:val="2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following</w:t>
      </w:r>
      <w:r>
        <w:rPr>
          <w:spacing w:val="1"/>
          <w:sz w:val="20"/>
        </w:rPr>
        <w:t xml:space="preserve"> </w:t>
      </w:r>
      <w:r>
        <w:rPr>
          <w:sz w:val="20"/>
        </w:rPr>
        <w:t>ends: to</w:t>
      </w:r>
      <w:r>
        <w:rPr>
          <w:spacing w:val="1"/>
          <w:sz w:val="20"/>
        </w:rPr>
        <w:t xml:space="preserve"> </w:t>
      </w:r>
      <w:r>
        <w:rPr>
          <w:sz w:val="20"/>
        </w:rPr>
        <w:t>attempt to</w:t>
      </w:r>
      <w:r>
        <w:rPr>
          <w:spacing w:val="1"/>
          <w:sz w:val="20"/>
        </w:rPr>
        <w:t xml:space="preserve"> </w:t>
      </w:r>
      <w:r>
        <w:rPr>
          <w:sz w:val="20"/>
        </w:rPr>
        <w:t>enquire</w:t>
      </w:r>
      <w:r>
        <w:rPr>
          <w:spacing w:val="1"/>
          <w:sz w:val="20"/>
        </w:rPr>
        <w:t xml:space="preserve"> </w:t>
      </w:r>
      <w:r>
        <w:rPr>
          <w:sz w:val="20"/>
        </w:rPr>
        <w:t>into</w:t>
      </w:r>
      <w:r>
        <w:rPr>
          <w:spacing w:val="25"/>
          <w:sz w:val="20"/>
        </w:rPr>
        <w:t xml:space="preserve"> </w:t>
      </w:r>
      <w:r>
        <w:rPr>
          <w:sz w:val="20"/>
        </w:rPr>
        <w:t>the</w:t>
      </w:r>
      <w:r>
        <w:rPr>
          <w:spacing w:val="25"/>
          <w:sz w:val="20"/>
        </w:rPr>
        <w:t xml:space="preserve"> </w:t>
      </w:r>
      <w:r>
        <w:rPr>
          <w:sz w:val="20"/>
        </w:rPr>
        <w:t>fate</w:t>
      </w:r>
      <w:r>
        <w:rPr>
          <w:spacing w:val="26"/>
          <w:sz w:val="20"/>
        </w:rPr>
        <w:t xml:space="preserve"> </w:t>
      </w:r>
      <w:r>
        <w:rPr>
          <w:sz w:val="20"/>
        </w:rPr>
        <w:t>and</w:t>
      </w:r>
      <w:r>
        <w:rPr>
          <w:spacing w:val="25"/>
          <w:sz w:val="20"/>
        </w:rPr>
        <w:t xml:space="preserve"> </w:t>
      </w:r>
      <w:r>
        <w:rPr>
          <w:sz w:val="20"/>
        </w:rPr>
        <w:t>whereabouts</w:t>
      </w:r>
      <w:r>
        <w:rPr>
          <w:spacing w:val="24"/>
          <w:sz w:val="20"/>
        </w:rPr>
        <w:t xml:space="preserve"> </w:t>
      </w:r>
      <w:r>
        <w:rPr>
          <w:sz w:val="20"/>
        </w:rPr>
        <w:t>of</w:t>
      </w:r>
      <w:r>
        <w:rPr>
          <w:spacing w:val="26"/>
          <w:sz w:val="20"/>
        </w:rPr>
        <w:t xml:space="preserve"> </w:t>
      </w:r>
      <w:r>
        <w:rPr>
          <w:sz w:val="20"/>
        </w:rPr>
        <w:t>the</w:t>
      </w:r>
      <w:r>
        <w:rPr>
          <w:spacing w:val="25"/>
          <w:sz w:val="20"/>
        </w:rPr>
        <w:t xml:space="preserve"> </w:t>
      </w:r>
      <w:r>
        <w:rPr>
          <w:sz w:val="20"/>
        </w:rPr>
        <w:t>alleged</w:t>
      </w:r>
      <w:r>
        <w:rPr>
          <w:spacing w:val="23"/>
          <w:sz w:val="20"/>
        </w:rPr>
        <w:t xml:space="preserve"> </w:t>
      </w:r>
      <w:r>
        <w:rPr>
          <w:sz w:val="20"/>
        </w:rPr>
        <w:t>victims</w:t>
      </w:r>
      <w:r>
        <w:rPr>
          <w:spacing w:val="25"/>
          <w:sz w:val="20"/>
        </w:rPr>
        <w:t xml:space="preserve"> </w:t>
      </w:r>
      <w:r>
        <w:rPr>
          <w:sz w:val="20"/>
        </w:rPr>
        <w:t>or</w:t>
      </w:r>
      <w:r>
        <w:rPr>
          <w:spacing w:val="26"/>
          <w:sz w:val="20"/>
        </w:rPr>
        <w:t xml:space="preserve"> </w:t>
      </w:r>
      <w:r>
        <w:rPr>
          <w:sz w:val="20"/>
        </w:rPr>
        <w:t>the</w:t>
      </w:r>
      <w:r>
        <w:rPr>
          <w:spacing w:val="24"/>
          <w:sz w:val="20"/>
        </w:rPr>
        <w:t xml:space="preserve"> </w:t>
      </w:r>
      <w:r>
        <w:rPr>
          <w:sz w:val="20"/>
        </w:rPr>
        <w:t>conditions</w:t>
      </w:r>
      <w:r>
        <w:rPr>
          <w:spacing w:val="22"/>
          <w:sz w:val="20"/>
        </w:rPr>
        <w:t xml:space="preserve"> </w:t>
      </w:r>
      <w:r>
        <w:rPr>
          <w:sz w:val="20"/>
        </w:rPr>
        <w:t>of</w:t>
      </w:r>
      <w:r>
        <w:rPr>
          <w:spacing w:val="26"/>
          <w:sz w:val="20"/>
        </w:rPr>
        <w:t xml:space="preserve"> </w:t>
      </w:r>
      <w:r>
        <w:rPr>
          <w:sz w:val="20"/>
        </w:rPr>
        <w:t>their</w:t>
      </w:r>
      <w:r>
        <w:rPr>
          <w:spacing w:val="24"/>
          <w:sz w:val="20"/>
        </w:rPr>
        <w:t xml:space="preserve"> </w:t>
      </w:r>
      <w:r>
        <w:rPr>
          <w:sz w:val="20"/>
        </w:rPr>
        <w:t>detention,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11"/>
          <w:sz w:val="20"/>
        </w:rPr>
        <w:t xml:space="preserve"> </w:t>
      </w:r>
      <w:r>
        <w:rPr>
          <w:sz w:val="20"/>
        </w:rPr>
        <w:t>by</w:t>
      </w:r>
      <w:r>
        <w:rPr>
          <w:spacing w:val="14"/>
          <w:sz w:val="20"/>
        </w:rPr>
        <w:t xml:space="preserve"> </w:t>
      </w:r>
      <w:r>
        <w:rPr>
          <w:sz w:val="20"/>
        </w:rPr>
        <w:t>attempting</w:t>
      </w:r>
      <w:r>
        <w:rPr>
          <w:spacing w:val="13"/>
          <w:sz w:val="20"/>
        </w:rPr>
        <w:t xml:space="preserve"> </w:t>
      </w:r>
      <w:r>
        <w:rPr>
          <w:sz w:val="20"/>
        </w:rPr>
        <w:t>to</w:t>
      </w:r>
      <w:r>
        <w:rPr>
          <w:spacing w:val="12"/>
          <w:sz w:val="20"/>
        </w:rPr>
        <w:t xml:space="preserve"> </w:t>
      </w:r>
      <w:r>
        <w:rPr>
          <w:sz w:val="20"/>
        </w:rPr>
        <w:t>engage</w:t>
      </w:r>
      <w:r>
        <w:rPr>
          <w:spacing w:val="12"/>
          <w:sz w:val="20"/>
        </w:rPr>
        <w:t xml:space="preserve"> </w:t>
      </w:r>
      <w:r>
        <w:rPr>
          <w:sz w:val="20"/>
        </w:rPr>
        <w:t>the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facto</w:t>
      </w:r>
      <w:r>
        <w:rPr>
          <w:spacing w:val="13"/>
          <w:sz w:val="20"/>
        </w:rPr>
        <w:t xml:space="preserve"> </w:t>
      </w:r>
      <w:r>
        <w:rPr>
          <w:sz w:val="20"/>
        </w:rPr>
        <w:t>authorities</w:t>
      </w:r>
      <w:r>
        <w:rPr>
          <w:spacing w:val="11"/>
          <w:sz w:val="20"/>
        </w:rPr>
        <w:t xml:space="preserve"> </w:t>
      </w:r>
      <w:r>
        <w:rPr>
          <w:sz w:val="20"/>
        </w:rPr>
        <w:t>in</w:t>
      </w:r>
      <w:r>
        <w:rPr>
          <w:spacing w:val="14"/>
          <w:sz w:val="20"/>
        </w:rPr>
        <w:t xml:space="preserve"> </w:t>
      </w:r>
      <w:r>
        <w:rPr>
          <w:sz w:val="20"/>
        </w:rPr>
        <w:t>the</w:t>
      </w:r>
      <w:r>
        <w:rPr>
          <w:spacing w:val="12"/>
          <w:sz w:val="20"/>
        </w:rPr>
        <w:t xml:space="preserve"> </w:t>
      </w:r>
      <w:r>
        <w:rPr>
          <w:sz w:val="20"/>
        </w:rPr>
        <w:t>Gaza</w:t>
      </w:r>
      <w:r>
        <w:rPr>
          <w:spacing w:val="13"/>
          <w:sz w:val="20"/>
        </w:rPr>
        <w:t xml:space="preserve"> </w:t>
      </w:r>
      <w:r>
        <w:rPr>
          <w:sz w:val="20"/>
        </w:rPr>
        <w:t>Strip</w:t>
      </w:r>
      <w:r>
        <w:rPr>
          <w:spacing w:val="14"/>
          <w:sz w:val="20"/>
        </w:rPr>
        <w:t xml:space="preserve"> </w:t>
      </w:r>
      <w:r>
        <w:rPr>
          <w:sz w:val="20"/>
        </w:rPr>
        <w:t>to</w:t>
      </w:r>
      <w:r>
        <w:rPr>
          <w:spacing w:val="13"/>
          <w:sz w:val="20"/>
        </w:rPr>
        <w:t xml:space="preserve"> </w:t>
      </w:r>
      <w:r>
        <w:rPr>
          <w:sz w:val="20"/>
        </w:rPr>
        <w:t>address</w:t>
      </w:r>
      <w:r>
        <w:rPr>
          <w:spacing w:val="12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alleged</w:t>
      </w:r>
      <w:r>
        <w:rPr>
          <w:spacing w:val="-10"/>
          <w:sz w:val="20"/>
        </w:rPr>
        <w:t xml:space="preserve"> </w:t>
      </w:r>
      <w:r>
        <w:rPr>
          <w:sz w:val="20"/>
        </w:rPr>
        <w:t>victims’</w:t>
      </w:r>
      <w:r>
        <w:rPr>
          <w:spacing w:val="-10"/>
          <w:sz w:val="20"/>
        </w:rPr>
        <w:t xml:space="preserve"> </w:t>
      </w:r>
      <w:r>
        <w:rPr>
          <w:sz w:val="20"/>
        </w:rPr>
        <w:t>situation;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facilitate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secure</w:t>
      </w:r>
      <w:r>
        <w:rPr>
          <w:spacing w:val="-10"/>
          <w:sz w:val="20"/>
        </w:rPr>
        <w:t xml:space="preserve"> </w:t>
      </w:r>
      <w:r>
        <w:rPr>
          <w:sz w:val="20"/>
        </w:rPr>
        <w:t>their</w:t>
      </w:r>
      <w:r>
        <w:rPr>
          <w:spacing w:val="-12"/>
          <w:sz w:val="20"/>
        </w:rPr>
        <w:t xml:space="preserve"> </w:t>
      </w:r>
      <w:r>
        <w:rPr>
          <w:sz w:val="20"/>
        </w:rPr>
        <w:t>release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safe</w:t>
      </w:r>
      <w:r>
        <w:rPr>
          <w:spacing w:val="-10"/>
          <w:sz w:val="20"/>
        </w:rPr>
        <w:t xml:space="preserve"> </w:t>
      </w:r>
      <w:r>
        <w:rPr>
          <w:sz w:val="20"/>
        </w:rPr>
        <w:t>return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their</w:t>
      </w:r>
      <w:r>
        <w:rPr>
          <w:spacing w:val="-12"/>
          <w:sz w:val="20"/>
        </w:rPr>
        <w:t xml:space="preserve"> </w:t>
      </w:r>
      <w:r>
        <w:rPr>
          <w:sz w:val="20"/>
        </w:rPr>
        <w:t>families;</w:t>
      </w:r>
      <w:r>
        <w:rPr>
          <w:spacing w:val="-47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guarantee</w:t>
      </w:r>
      <w:r>
        <w:rPr>
          <w:spacing w:val="2"/>
          <w:sz w:val="20"/>
        </w:rPr>
        <w:t xml:space="preserve"> </w:t>
      </w:r>
      <w:r>
        <w:rPr>
          <w:sz w:val="20"/>
        </w:rPr>
        <w:t>their</w:t>
      </w:r>
      <w:r>
        <w:rPr>
          <w:spacing w:val="1"/>
          <w:sz w:val="20"/>
        </w:rPr>
        <w:t xml:space="preserve"> </w:t>
      </w:r>
      <w:r>
        <w:rPr>
          <w:sz w:val="20"/>
        </w:rPr>
        <w:t>placement</w:t>
      </w:r>
      <w:r>
        <w:rPr>
          <w:spacing w:val="1"/>
          <w:sz w:val="20"/>
        </w:rPr>
        <w:t xml:space="preserve"> </w:t>
      </w:r>
      <w:r>
        <w:rPr>
          <w:sz w:val="20"/>
        </w:rPr>
        <w:t>under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protection of the</w:t>
      </w:r>
      <w:r>
        <w:rPr>
          <w:spacing w:val="1"/>
          <w:sz w:val="20"/>
        </w:rPr>
        <w:t xml:space="preserve"> </w:t>
      </w:r>
      <w:r>
        <w:rPr>
          <w:sz w:val="20"/>
        </w:rPr>
        <w:t>law;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ensure</w:t>
      </w:r>
      <w:r>
        <w:rPr>
          <w:spacing w:val="2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they</w:t>
      </w:r>
      <w:r>
        <w:rPr>
          <w:spacing w:val="-1"/>
          <w:sz w:val="20"/>
        </w:rPr>
        <w:t xml:space="preserve"> </w:t>
      </w:r>
      <w:r>
        <w:rPr>
          <w:sz w:val="20"/>
        </w:rPr>
        <w:t>have</w:t>
      </w:r>
      <w:r>
        <w:rPr>
          <w:spacing w:val="-1"/>
          <w:sz w:val="20"/>
        </w:rPr>
        <w:t xml:space="preserve"> </w:t>
      </w:r>
      <w:r>
        <w:rPr>
          <w:sz w:val="20"/>
        </w:rPr>
        <w:t>access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5"/>
          <w:sz w:val="20"/>
        </w:rPr>
        <w:t xml:space="preserve"> </w:t>
      </w:r>
      <w:r>
        <w:rPr>
          <w:sz w:val="20"/>
        </w:rPr>
        <w:t>adequate</w:t>
      </w:r>
      <w:r>
        <w:rPr>
          <w:spacing w:val="13"/>
          <w:sz w:val="20"/>
        </w:rPr>
        <w:t xml:space="preserve"> </w:t>
      </w:r>
      <w:r>
        <w:rPr>
          <w:sz w:val="20"/>
        </w:rPr>
        <w:t>health</w:t>
      </w:r>
      <w:r>
        <w:rPr>
          <w:spacing w:val="15"/>
          <w:sz w:val="20"/>
        </w:rPr>
        <w:t xml:space="preserve"> </w:t>
      </w:r>
      <w:r>
        <w:rPr>
          <w:sz w:val="20"/>
        </w:rPr>
        <w:t>care,</w:t>
      </w:r>
      <w:r>
        <w:rPr>
          <w:spacing w:val="15"/>
          <w:sz w:val="20"/>
        </w:rPr>
        <w:t xml:space="preserve"> </w:t>
      </w:r>
      <w:r>
        <w:rPr>
          <w:sz w:val="20"/>
        </w:rPr>
        <w:t>taking</w:t>
      </w:r>
      <w:r>
        <w:rPr>
          <w:spacing w:val="14"/>
          <w:sz w:val="20"/>
        </w:rPr>
        <w:t xml:space="preserve"> </w:t>
      </w:r>
      <w:r>
        <w:rPr>
          <w:sz w:val="20"/>
        </w:rPr>
        <w:t>into</w:t>
      </w:r>
      <w:r>
        <w:rPr>
          <w:spacing w:val="12"/>
          <w:sz w:val="20"/>
        </w:rPr>
        <w:t xml:space="preserve"> </w:t>
      </w:r>
      <w:r>
        <w:rPr>
          <w:sz w:val="20"/>
        </w:rPr>
        <w:t>account</w:t>
      </w:r>
      <w:r>
        <w:rPr>
          <w:spacing w:val="14"/>
          <w:sz w:val="20"/>
        </w:rPr>
        <w:t xml:space="preserve"> </w:t>
      </w:r>
      <w:r>
        <w:rPr>
          <w:sz w:val="20"/>
        </w:rPr>
        <w:t>their</w:t>
      </w:r>
      <w:r>
        <w:rPr>
          <w:spacing w:val="12"/>
          <w:sz w:val="20"/>
        </w:rPr>
        <w:t xml:space="preserve"> </w:t>
      </w:r>
      <w:r>
        <w:rPr>
          <w:sz w:val="20"/>
        </w:rPr>
        <w:t>psychosocial</w:t>
      </w:r>
      <w:r>
        <w:rPr>
          <w:spacing w:val="15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9"/>
          <w:sz w:val="20"/>
        </w:rPr>
        <w:t xml:space="preserve"> </w:t>
      </w:r>
      <w:r>
        <w:rPr>
          <w:sz w:val="20"/>
        </w:rPr>
        <w:t>and</w:t>
      </w:r>
      <w:r>
        <w:rPr>
          <w:spacing w:val="14"/>
          <w:sz w:val="20"/>
        </w:rPr>
        <w:t xml:space="preserve"> </w:t>
      </w:r>
      <w:r>
        <w:rPr>
          <w:sz w:val="20"/>
        </w:rPr>
        <w:t>particularly</w:t>
      </w:r>
      <w:r>
        <w:rPr>
          <w:spacing w:val="1"/>
          <w:sz w:val="20"/>
        </w:rPr>
        <w:t xml:space="preserve"> </w:t>
      </w:r>
      <w:r>
        <w:rPr>
          <w:sz w:val="20"/>
        </w:rPr>
        <w:t>vulnerable</w:t>
      </w:r>
      <w:r>
        <w:rPr>
          <w:spacing w:val="29"/>
          <w:sz w:val="20"/>
        </w:rPr>
        <w:t xml:space="preserve"> </w:t>
      </w:r>
      <w:r>
        <w:rPr>
          <w:sz w:val="20"/>
        </w:rPr>
        <w:t>situation;</w:t>
      </w:r>
      <w:r>
        <w:rPr>
          <w:spacing w:val="29"/>
          <w:sz w:val="20"/>
        </w:rPr>
        <w:t xml:space="preserve"> </w:t>
      </w:r>
      <w:r>
        <w:rPr>
          <w:sz w:val="20"/>
        </w:rPr>
        <w:t>and</w:t>
      </w:r>
      <w:r>
        <w:rPr>
          <w:spacing w:val="30"/>
          <w:sz w:val="20"/>
        </w:rPr>
        <w:t xml:space="preserve"> </w:t>
      </w:r>
      <w:r>
        <w:rPr>
          <w:sz w:val="20"/>
        </w:rPr>
        <w:t>to</w:t>
      </w:r>
      <w:r>
        <w:rPr>
          <w:spacing w:val="31"/>
          <w:sz w:val="20"/>
        </w:rPr>
        <w:t xml:space="preserve"> </w:t>
      </w:r>
      <w:r>
        <w:rPr>
          <w:sz w:val="20"/>
        </w:rPr>
        <w:t>enable</w:t>
      </w:r>
      <w:r>
        <w:rPr>
          <w:spacing w:val="29"/>
          <w:sz w:val="20"/>
        </w:rPr>
        <w:t xml:space="preserve"> </w:t>
      </w:r>
      <w:r>
        <w:rPr>
          <w:sz w:val="20"/>
        </w:rPr>
        <w:t>them</w:t>
      </w:r>
      <w:r>
        <w:rPr>
          <w:spacing w:val="30"/>
          <w:sz w:val="20"/>
        </w:rPr>
        <w:t xml:space="preserve"> </w:t>
      </w:r>
      <w:r>
        <w:rPr>
          <w:sz w:val="20"/>
        </w:rPr>
        <w:t>to</w:t>
      </w:r>
      <w:r>
        <w:rPr>
          <w:spacing w:val="30"/>
          <w:sz w:val="20"/>
        </w:rPr>
        <w:t xml:space="preserve"> </w:t>
      </w:r>
      <w:r>
        <w:rPr>
          <w:sz w:val="20"/>
        </w:rPr>
        <w:t>be</w:t>
      </w:r>
      <w:r>
        <w:rPr>
          <w:spacing w:val="27"/>
          <w:sz w:val="20"/>
        </w:rPr>
        <w:t xml:space="preserve"> </w:t>
      </w:r>
      <w:r>
        <w:rPr>
          <w:sz w:val="20"/>
        </w:rPr>
        <w:t>in</w:t>
      </w:r>
      <w:r>
        <w:rPr>
          <w:spacing w:val="30"/>
          <w:sz w:val="20"/>
        </w:rPr>
        <w:t xml:space="preserve"> </w:t>
      </w:r>
      <w:r>
        <w:rPr>
          <w:sz w:val="20"/>
        </w:rPr>
        <w:t>contact</w:t>
      </w:r>
      <w:r>
        <w:rPr>
          <w:spacing w:val="29"/>
          <w:sz w:val="20"/>
        </w:rPr>
        <w:t xml:space="preserve"> </w:t>
      </w:r>
      <w:r>
        <w:rPr>
          <w:sz w:val="20"/>
        </w:rPr>
        <w:t>with</w:t>
      </w:r>
      <w:r>
        <w:rPr>
          <w:spacing w:val="30"/>
          <w:sz w:val="20"/>
        </w:rPr>
        <w:t xml:space="preserve"> </w:t>
      </w:r>
      <w:r>
        <w:rPr>
          <w:sz w:val="20"/>
        </w:rPr>
        <w:t>their</w:t>
      </w:r>
      <w:r>
        <w:rPr>
          <w:spacing w:val="30"/>
          <w:sz w:val="20"/>
        </w:rPr>
        <w:t xml:space="preserve"> </w:t>
      </w:r>
      <w:r>
        <w:rPr>
          <w:sz w:val="20"/>
        </w:rPr>
        <w:t>families</w:t>
      </w:r>
      <w:r>
        <w:rPr>
          <w:spacing w:val="28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representatives,</w:t>
      </w:r>
      <w:r>
        <w:rPr>
          <w:spacing w:val="7"/>
          <w:sz w:val="20"/>
        </w:rPr>
        <w:t xml:space="preserve"> </w:t>
      </w:r>
      <w:r>
        <w:rPr>
          <w:sz w:val="20"/>
        </w:rPr>
        <w:t>especially</w:t>
      </w:r>
      <w:r>
        <w:rPr>
          <w:spacing w:val="8"/>
          <w:sz w:val="20"/>
        </w:rPr>
        <w:t xml:space="preserve"> </w:t>
      </w:r>
      <w:r>
        <w:rPr>
          <w:sz w:val="20"/>
        </w:rPr>
        <w:t>taking</w:t>
      </w:r>
      <w:r>
        <w:rPr>
          <w:spacing w:val="8"/>
          <w:sz w:val="20"/>
        </w:rPr>
        <w:t xml:space="preserve"> </w:t>
      </w:r>
      <w:r>
        <w:rPr>
          <w:sz w:val="20"/>
        </w:rPr>
        <w:t>into</w:t>
      </w:r>
      <w:r>
        <w:rPr>
          <w:spacing w:val="6"/>
          <w:sz w:val="20"/>
        </w:rPr>
        <w:t xml:space="preserve"> </w:t>
      </w:r>
      <w:r>
        <w:rPr>
          <w:sz w:val="20"/>
        </w:rPr>
        <w:t>account</w:t>
      </w:r>
      <w:r>
        <w:rPr>
          <w:spacing w:val="7"/>
          <w:sz w:val="20"/>
        </w:rPr>
        <w:t xml:space="preserve"> </w:t>
      </w:r>
      <w:r>
        <w:rPr>
          <w:sz w:val="20"/>
        </w:rPr>
        <w:t>that</w:t>
      </w:r>
      <w:r>
        <w:rPr>
          <w:spacing w:val="5"/>
          <w:sz w:val="20"/>
        </w:rPr>
        <w:t xml:space="preserve"> </w:t>
      </w:r>
      <w:r>
        <w:rPr>
          <w:sz w:val="20"/>
        </w:rPr>
        <w:t>the</w:t>
      </w:r>
      <w:r>
        <w:rPr>
          <w:spacing w:val="5"/>
          <w:sz w:val="20"/>
        </w:rPr>
        <w:t xml:space="preserve"> </w:t>
      </w:r>
      <w:r>
        <w:rPr>
          <w:sz w:val="20"/>
        </w:rPr>
        <w:t>alleged</w:t>
      </w:r>
      <w:r>
        <w:rPr>
          <w:spacing w:val="9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5"/>
          <w:sz w:val="20"/>
        </w:rPr>
        <w:t xml:space="preserve"> </w:t>
      </w:r>
      <w:r>
        <w:rPr>
          <w:sz w:val="20"/>
        </w:rPr>
        <w:t>of</w:t>
      </w:r>
      <w:r>
        <w:rPr>
          <w:spacing w:val="8"/>
          <w:sz w:val="20"/>
        </w:rPr>
        <w:t xml:space="preserve"> </w:t>
      </w:r>
      <w:r>
        <w:rPr>
          <w:sz w:val="20"/>
        </w:rPr>
        <w:t>the</w:t>
      </w:r>
      <w:r>
        <w:rPr>
          <w:spacing w:val="8"/>
          <w:sz w:val="20"/>
        </w:rPr>
        <w:t xml:space="preserve"> </w:t>
      </w:r>
      <w:r>
        <w:rPr>
          <w:sz w:val="20"/>
        </w:rPr>
        <w:t>alleged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victims</w:t>
      </w:r>
      <w:r>
        <w:rPr>
          <w:spacing w:val="7"/>
          <w:w w:val="95"/>
          <w:sz w:val="20"/>
        </w:rPr>
        <w:t xml:space="preserve"> </w:t>
      </w:r>
      <w:r>
        <w:rPr>
          <w:w w:val="95"/>
          <w:sz w:val="20"/>
        </w:rPr>
        <w:t>dates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back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2014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8"/>
          <w:w w:val="95"/>
          <w:sz w:val="20"/>
        </w:rPr>
        <w:t xml:space="preserve"> </w:t>
      </w:r>
      <w:r>
        <w:rPr>
          <w:w w:val="95"/>
          <w:sz w:val="20"/>
        </w:rPr>
        <w:t>2015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that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6"/>
          <w:w w:val="95"/>
          <w:sz w:val="20"/>
        </w:rPr>
        <w:t xml:space="preserve"> </w:t>
      </w:r>
      <w:r>
        <w:rPr>
          <w:w w:val="95"/>
          <w:sz w:val="20"/>
        </w:rPr>
        <w:t>alleged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victims’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families</w:t>
      </w:r>
      <w:r>
        <w:rPr>
          <w:spacing w:val="8"/>
          <w:w w:val="95"/>
          <w:sz w:val="20"/>
        </w:rPr>
        <w:t xml:space="preserve"> </w:t>
      </w:r>
      <w:r>
        <w:rPr>
          <w:w w:val="95"/>
          <w:sz w:val="20"/>
        </w:rPr>
        <w:t>have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been</w:t>
      </w:r>
      <w:r>
        <w:rPr>
          <w:spacing w:val="8"/>
          <w:w w:val="95"/>
          <w:sz w:val="20"/>
        </w:rPr>
        <w:t xml:space="preserve"> </w:t>
      </w:r>
      <w:r>
        <w:rPr>
          <w:w w:val="95"/>
          <w:sz w:val="20"/>
        </w:rPr>
        <w:t>provided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1"/>
          <w:sz w:val="20"/>
        </w:rPr>
        <w:t xml:space="preserve"> </w:t>
      </w:r>
      <w:r>
        <w:rPr>
          <w:sz w:val="20"/>
        </w:rPr>
        <w:t>fate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whereabouts</w:t>
      </w:r>
      <w:r>
        <w:rPr>
          <w:spacing w:val="1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current</w:t>
      </w:r>
      <w:r>
        <w:rPr>
          <w:spacing w:val="1"/>
          <w:sz w:val="20"/>
        </w:rPr>
        <w:t xml:space="preserve"> </w:t>
      </w:r>
      <w:r>
        <w:rPr>
          <w:sz w:val="20"/>
        </w:rPr>
        <w:t>health</w:t>
      </w:r>
      <w:r>
        <w:rPr>
          <w:spacing w:val="1"/>
          <w:sz w:val="20"/>
        </w:rPr>
        <w:t xml:space="preserve"> </w:t>
      </w:r>
      <w:r>
        <w:rPr>
          <w:sz w:val="20"/>
        </w:rPr>
        <w:t>condition.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Committee</w:t>
      </w:r>
      <w:r>
        <w:rPr>
          <w:spacing w:val="42"/>
          <w:sz w:val="20"/>
        </w:rPr>
        <w:t xml:space="preserve"> </w:t>
      </w:r>
      <w:r>
        <w:rPr>
          <w:sz w:val="20"/>
        </w:rPr>
        <w:t>concludes</w:t>
      </w:r>
      <w:r>
        <w:rPr>
          <w:spacing w:val="42"/>
          <w:sz w:val="20"/>
        </w:rPr>
        <w:t xml:space="preserve"> </w:t>
      </w:r>
      <w:r>
        <w:rPr>
          <w:sz w:val="20"/>
        </w:rPr>
        <w:t>that</w:t>
      </w:r>
      <w:r>
        <w:rPr>
          <w:spacing w:val="42"/>
          <w:sz w:val="20"/>
        </w:rPr>
        <w:t xml:space="preserve"> </w:t>
      </w:r>
      <w:r>
        <w:rPr>
          <w:sz w:val="20"/>
        </w:rPr>
        <w:t>the</w:t>
      </w:r>
      <w:r>
        <w:rPr>
          <w:spacing w:val="42"/>
          <w:sz w:val="20"/>
        </w:rPr>
        <w:t xml:space="preserve"> </w:t>
      </w:r>
      <w:r>
        <w:rPr>
          <w:sz w:val="20"/>
        </w:rPr>
        <w:t>failure</w:t>
      </w:r>
      <w:r>
        <w:rPr>
          <w:spacing w:val="42"/>
          <w:sz w:val="20"/>
        </w:rPr>
        <w:t xml:space="preserve"> </w:t>
      </w:r>
      <w:r>
        <w:rPr>
          <w:sz w:val="20"/>
        </w:rPr>
        <w:t>by</w:t>
      </w:r>
      <w:r>
        <w:rPr>
          <w:spacing w:val="43"/>
          <w:sz w:val="20"/>
        </w:rPr>
        <w:t xml:space="preserve"> </w:t>
      </w:r>
      <w:r>
        <w:rPr>
          <w:sz w:val="20"/>
        </w:rPr>
        <w:t>the</w:t>
      </w:r>
      <w:r>
        <w:rPr>
          <w:spacing w:val="42"/>
          <w:sz w:val="20"/>
        </w:rPr>
        <w:t xml:space="preserve"> </w:t>
      </w:r>
      <w:r>
        <w:rPr>
          <w:sz w:val="20"/>
        </w:rPr>
        <w:t>State</w:t>
      </w:r>
      <w:r>
        <w:rPr>
          <w:spacing w:val="42"/>
          <w:sz w:val="20"/>
        </w:rPr>
        <w:t xml:space="preserve"> </w:t>
      </w:r>
      <w:r>
        <w:rPr>
          <w:sz w:val="20"/>
        </w:rPr>
        <w:t>party</w:t>
      </w:r>
      <w:r>
        <w:rPr>
          <w:spacing w:val="43"/>
          <w:sz w:val="20"/>
        </w:rPr>
        <w:t xml:space="preserve"> </w:t>
      </w:r>
      <w:r>
        <w:rPr>
          <w:sz w:val="20"/>
        </w:rPr>
        <w:t>to</w:t>
      </w:r>
      <w:r>
        <w:rPr>
          <w:spacing w:val="43"/>
          <w:sz w:val="20"/>
        </w:rPr>
        <w:t xml:space="preserve"> </w:t>
      </w:r>
      <w:r>
        <w:rPr>
          <w:sz w:val="20"/>
        </w:rPr>
        <w:t>take</w:t>
      </w:r>
      <w:r>
        <w:rPr>
          <w:spacing w:val="42"/>
          <w:sz w:val="20"/>
        </w:rPr>
        <w:t xml:space="preserve"> </w:t>
      </w:r>
      <w:r>
        <w:rPr>
          <w:sz w:val="20"/>
        </w:rPr>
        <w:t>any</w:t>
      </w:r>
      <w:r>
        <w:rPr>
          <w:spacing w:val="43"/>
          <w:sz w:val="20"/>
        </w:rPr>
        <w:t xml:space="preserve"> </w:t>
      </w:r>
      <w:r>
        <w:rPr>
          <w:sz w:val="20"/>
        </w:rPr>
        <w:t>such</w:t>
      </w:r>
      <w:r>
        <w:rPr>
          <w:spacing w:val="43"/>
          <w:sz w:val="20"/>
        </w:rPr>
        <w:t xml:space="preserve"> </w:t>
      </w:r>
      <w:r>
        <w:rPr>
          <w:sz w:val="20"/>
        </w:rPr>
        <w:t>measures</w:t>
      </w:r>
      <w:r>
        <w:rPr>
          <w:spacing w:val="42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investigate,</w:t>
      </w:r>
      <w:r>
        <w:rPr>
          <w:spacing w:val="-7"/>
          <w:sz w:val="20"/>
        </w:rPr>
        <w:t xml:space="preserve"> </w:t>
      </w:r>
      <w:r>
        <w:rPr>
          <w:sz w:val="20"/>
        </w:rPr>
        <w:t>verify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enquire</w:t>
      </w:r>
      <w:r>
        <w:rPr>
          <w:spacing w:val="-9"/>
          <w:sz w:val="20"/>
        </w:rPr>
        <w:t xml:space="preserve"> </w:t>
      </w:r>
      <w:r>
        <w:rPr>
          <w:sz w:val="20"/>
        </w:rPr>
        <w:t>into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fate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whereabouts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alleged</w:t>
      </w:r>
      <w:r>
        <w:rPr>
          <w:spacing w:val="-7"/>
          <w:sz w:val="20"/>
        </w:rPr>
        <w:t xml:space="preserve"> </w:t>
      </w:r>
      <w:r>
        <w:rPr>
          <w:sz w:val="20"/>
        </w:rPr>
        <w:t>victims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including</w:t>
      </w:r>
      <w:r>
        <w:rPr>
          <w:spacing w:val="1"/>
          <w:sz w:val="20"/>
        </w:rPr>
        <w:t xml:space="preserve"> </w:t>
      </w:r>
      <w:r>
        <w:rPr>
          <w:sz w:val="20"/>
        </w:rPr>
        <w:t>with regard to the alleged risk to their lives, the alleged ill-treatment that they have endured,</w:t>
      </w:r>
      <w:r>
        <w:rPr>
          <w:spacing w:val="1"/>
          <w:sz w:val="20"/>
        </w:rPr>
        <w:t xml:space="preserve"> </w:t>
      </w:r>
      <w:r>
        <w:rPr>
          <w:sz w:val="20"/>
        </w:rPr>
        <w:t>their alleged deprivation of liberty and their alleged lack of access to health care – amount to</w:t>
      </w:r>
      <w:r>
        <w:rPr>
          <w:spacing w:val="-47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violation</w:t>
      </w:r>
      <w:r>
        <w:rPr>
          <w:spacing w:val="7"/>
          <w:sz w:val="20"/>
        </w:rPr>
        <w:t xml:space="preserve"> </w:t>
      </w:r>
      <w:r>
        <w:rPr>
          <w:sz w:val="20"/>
        </w:rPr>
        <w:t>of</w:t>
      </w:r>
      <w:r>
        <w:rPr>
          <w:spacing w:val="6"/>
          <w:sz w:val="20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alleged</w:t>
      </w:r>
      <w:r>
        <w:rPr>
          <w:spacing w:val="7"/>
          <w:sz w:val="20"/>
        </w:rPr>
        <w:t xml:space="preserve"> </w:t>
      </w:r>
      <w:r>
        <w:rPr>
          <w:sz w:val="20"/>
        </w:rPr>
        <w:t>victims’</w:t>
      </w:r>
      <w:r>
        <w:rPr>
          <w:spacing w:val="7"/>
          <w:sz w:val="20"/>
        </w:rPr>
        <w:t xml:space="preserve"> </w:t>
      </w:r>
      <w:r>
        <w:rPr>
          <w:sz w:val="20"/>
        </w:rPr>
        <w:t>rights</w:t>
      </w:r>
      <w:r>
        <w:rPr>
          <w:spacing w:val="5"/>
          <w:sz w:val="20"/>
        </w:rPr>
        <w:t xml:space="preserve"> </w:t>
      </w:r>
      <w:r>
        <w:rPr>
          <w:sz w:val="20"/>
        </w:rPr>
        <w:t>under</w:t>
      </w:r>
      <w:r>
        <w:rPr>
          <w:spacing w:val="7"/>
          <w:sz w:val="20"/>
        </w:rPr>
        <w:t xml:space="preserve"> </w:t>
      </w:r>
      <w:r>
        <w:rPr>
          <w:sz w:val="20"/>
        </w:rPr>
        <w:t>articles</w:t>
      </w:r>
      <w:r>
        <w:rPr>
          <w:spacing w:val="6"/>
          <w:sz w:val="20"/>
        </w:rPr>
        <w:t xml:space="preserve"> </w:t>
      </w:r>
      <w:r>
        <w:rPr>
          <w:sz w:val="20"/>
        </w:rPr>
        <w:t>10,</w:t>
      </w:r>
      <w:r>
        <w:rPr>
          <w:spacing w:val="6"/>
          <w:sz w:val="20"/>
        </w:rPr>
        <w:t xml:space="preserve"> </w:t>
      </w:r>
      <w:r>
        <w:rPr>
          <w:sz w:val="20"/>
        </w:rPr>
        <w:t>14,</w:t>
      </w:r>
      <w:r>
        <w:rPr>
          <w:spacing w:val="7"/>
          <w:sz w:val="20"/>
        </w:rPr>
        <w:t xml:space="preserve"> </w:t>
      </w:r>
      <w:r>
        <w:rPr>
          <w:sz w:val="20"/>
        </w:rPr>
        <w:t>15</w:t>
      </w:r>
      <w:r>
        <w:rPr>
          <w:spacing w:val="7"/>
          <w:sz w:val="20"/>
        </w:rPr>
        <w:t xml:space="preserve"> </w:t>
      </w:r>
      <w:r>
        <w:rPr>
          <w:sz w:val="20"/>
        </w:rPr>
        <w:t>and</w:t>
      </w:r>
      <w:r>
        <w:rPr>
          <w:spacing w:val="7"/>
          <w:sz w:val="20"/>
        </w:rPr>
        <w:t xml:space="preserve"> </w:t>
      </w:r>
      <w:r>
        <w:rPr>
          <w:sz w:val="20"/>
        </w:rPr>
        <w:t>25,</w:t>
      </w:r>
      <w:r>
        <w:rPr>
          <w:spacing w:val="6"/>
          <w:sz w:val="20"/>
        </w:rPr>
        <w:t xml:space="preserve"> </w:t>
      </w:r>
      <w:r>
        <w:rPr>
          <w:sz w:val="20"/>
        </w:rPr>
        <w:t>read</w:t>
      </w:r>
      <w:r>
        <w:rPr>
          <w:spacing w:val="7"/>
          <w:sz w:val="20"/>
        </w:rPr>
        <w:t xml:space="preserve"> </w:t>
      </w:r>
      <w:r>
        <w:rPr>
          <w:sz w:val="20"/>
        </w:rPr>
        <w:t>alone</w:t>
      </w:r>
      <w:r>
        <w:rPr>
          <w:spacing w:val="6"/>
          <w:sz w:val="20"/>
        </w:rPr>
        <w:t xml:space="preserve"> </w:t>
      </w:r>
      <w:r>
        <w:rPr>
          <w:sz w:val="20"/>
        </w:rPr>
        <w:t>and</w:t>
      </w:r>
      <w:r>
        <w:rPr>
          <w:spacing w:val="7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conjunction with</w:t>
      </w:r>
      <w:r>
        <w:rPr>
          <w:spacing w:val="1"/>
          <w:sz w:val="20"/>
        </w:rPr>
        <w:t xml:space="preserve"> </w:t>
      </w:r>
      <w:r>
        <w:rPr>
          <w:sz w:val="20"/>
        </w:rPr>
        <w:t>article 11, of</w:t>
      </w:r>
      <w:r>
        <w:rPr>
          <w:spacing w:val="-2"/>
          <w:sz w:val="20"/>
        </w:rPr>
        <w:t xml:space="preserve"> </w:t>
      </w:r>
      <w:r>
        <w:rPr>
          <w:sz w:val="20"/>
        </w:rPr>
        <w:t>the Convention.</w:t>
      </w:r>
    </w:p>
    <w:p w14:paraId="5B688B21" w14:textId="77777777" w:rsidR="004147B0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51" w:line="249" w:lineRule="auto"/>
        <w:ind w:right="1245" w:firstLine="0"/>
        <w:jc w:val="both"/>
        <w:rPr>
          <w:sz w:val="20"/>
        </w:rPr>
      </w:pPr>
      <w:r>
        <w:rPr>
          <w:sz w:val="20"/>
        </w:rPr>
        <w:t>The Committee recalls that on 20 September 2019, it issued requests for interim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measures under article 4 of the Optional Protocol with respect to the present communications,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which it reiterated on 6 July 2022 (see para. 1.2). However, the State party has not provided</w:t>
      </w:r>
      <w:r>
        <w:rPr>
          <w:spacing w:val="-47"/>
          <w:sz w:val="20"/>
        </w:rPr>
        <w:t xml:space="preserve"> </w:t>
      </w:r>
      <w:r>
        <w:rPr>
          <w:sz w:val="20"/>
        </w:rPr>
        <w:t>any information on any measure that it has taken, or attempted to take, to comply with 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Committee’s requests. The Committee recalls that requests for interim measures, 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 4 of the Optional Protocol and rule 64 of its rules of procedure, are essential to 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Committee’s</w:t>
      </w:r>
      <w:r>
        <w:rPr>
          <w:spacing w:val="1"/>
          <w:sz w:val="20"/>
        </w:rPr>
        <w:t xml:space="preserve"> </w:t>
      </w:r>
      <w:r>
        <w:rPr>
          <w:sz w:val="20"/>
        </w:rPr>
        <w:t>role</w:t>
      </w:r>
      <w:r>
        <w:rPr>
          <w:spacing w:val="1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Optional</w:t>
      </w:r>
      <w:r>
        <w:rPr>
          <w:spacing w:val="1"/>
          <w:sz w:val="20"/>
        </w:rPr>
        <w:t xml:space="preserve"> </w:t>
      </w:r>
      <w:r>
        <w:rPr>
          <w:sz w:val="20"/>
        </w:rPr>
        <w:t>Protocol.</w:t>
      </w:r>
      <w:r>
        <w:rPr>
          <w:spacing w:val="1"/>
          <w:sz w:val="20"/>
        </w:rPr>
        <w:t xml:space="preserve"> </w:t>
      </w:r>
      <w:r>
        <w:rPr>
          <w:sz w:val="20"/>
        </w:rPr>
        <w:t>Non-compliance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such</w:t>
      </w:r>
      <w:r>
        <w:rPr>
          <w:spacing w:val="1"/>
          <w:sz w:val="20"/>
        </w:rPr>
        <w:t xml:space="preserve"> </w:t>
      </w:r>
      <w:r>
        <w:rPr>
          <w:sz w:val="20"/>
        </w:rPr>
        <w:t>requests</w:t>
      </w:r>
      <w:r>
        <w:rPr>
          <w:spacing w:val="1"/>
          <w:sz w:val="20"/>
        </w:rPr>
        <w:t xml:space="preserve"> </w:t>
      </w:r>
      <w:r>
        <w:rPr>
          <w:sz w:val="20"/>
        </w:rPr>
        <w:t>undermines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protection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Convention</w:t>
      </w:r>
      <w:r>
        <w:rPr>
          <w:spacing w:val="1"/>
          <w:sz w:val="20"/>
        </w:rPr>
        <w:t xml:space="preserve"> </w:t>
      </w:r>
      <w:r>
        <w:rPr>
          <w:sz w:val="20"/>
        </w:rPr>
        <w:t>rights</w:t>
      </w:r>
      <w:r>
        <w:rPr>
          <w:spacing w:val="1"/>
          <w:sz w:val="20"/>
        </w:rPr>
        <w:t xml:space="preserve"> </w:t>
      </w:r>
      <w:r>
        <w:rPr>
          <w:sz w:val="20"/>
        </w:rPr>
        <w:t>through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Optional</w:t>
      </w:r>
      <w:r>
        <w:rPr>
          <w:spacing w:val="1"/>
          <w:sz w:val="20"/>
        </w:rPr>
        <w:t xml:space="preserve"> </w:t>
      </w:r>
      <w:r>
        <w:rPr>
          <w:sz w:val="20"/>
        </w:rPr>
        <w:t>Protocol.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-4"/>
          <w:sz w:val="20"/>
        </w:rPr>
        <w:t xml:space="preserve"> </w:t>
      </w:r>
      <w:r>
        <w:rPr>
          <w:sz w:val="20"/>
        </w:rPr>
        <w:t>therefore</w:t>
      </w:r>
      <w:r>
        <w:rPr>
          <w:spacing w:val="-4"/>
          <w:sz w:val="20"/>
        </w:rPr>
        <w:t xml:space="preserve"> </w:t>
      </w:r>
      <w:r>
        <w:rPr>
          <w:sz w:val="20"/>
        </w:rPr>
        <w:t>finds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party’s</w:t>
      </w:r>
      <w:r>
        <w:rPr>
          <w:spacing w:val="-7"/>
          <w:sz w:val="20"/>
        </w:rPr>
        <w:t xml:space="preserve"> </w:t>
      </w:r>
      <w:r>
        <w:rPr>
          <w:sz w:val="20"/>
        </w:rPr>
        <w:t>failure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comply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its</w:t>
      </w:r>
      <w:r>
        <w:rPr>
          <w:spacing w:val="-5"/>
          <w:sz w:val="20"/>
        </w:rPr>
        <w:t xml:space="preserve"> </w:t>
      </w:r>
      <w:r>
        <w:rPr>
          <w:sz w:val="20"/>
        </w:rPr>
        <w:t>request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interim</w:t>
      </w:r>
      <w:r>
        <w:rPr>
          <w:spacing w:val="-47"/>
          <w:sz w:val="20"/>
        </w:rPr>
        <w:t xml:space="preserve"> </w:t>
      </w:r>
      <w:r>
        <w:rPr>
          <w:sz w:val="20"/>
        </w:rPr>
        <w:t>measures</w:t>
      </w:r>
      <w:r>
        <w:rPr>
          <w:spacing w:val="-2"/>
          <w:sz w:val="20"/>
        </w:rPr>
        <w:t xml:space="preserve"> </w:t>
      </w:r>
      <w:r>
        <w:rPr>
          <w:sz w:val="20"/>
        </w:rPr>
        <w:t>violates</w:t>
      </w:r>
      <w:r>
        <w:rPr>
          <w:spacing w:val="1"/>
          <w:sz w:val="20"/>
        </w:rPr>
        <w:t xml:space="preserve"> </w:t>
      </w:r>
      <w:r>
        <w:rPr>
          <w:sz w:val="20"/>
        </w:rPr>
        <w:t>article 4</w:t>
      </w:r>
      <w:r>
        <w:rPr>
          <w:spacing w:val="1"/>
          <w:sz w:val="20"/>
        </w:rPr>
        <w:t xml:space="preserve"> </w:t>
      </w:r>
      <w:r>
        <w:rPr>
          <w:sz w:val="20"/>
        </w:rPr>
        <w:t>of the</w:t>
      </w:r>
      <w:r>
        <w:rPr>
          <w:spacing w:val="-1"/>
          <w:sz w:val="20"/>
        </w:rPr>
        <w:t xml:space="preserve"> </w:t>
      </w:r>
      <w:r>
        <w:rPr>
          <w:sz w:val="20"/>
        </w:rPr>
        <w:t>Optional Protocol.</w:t>
      </w:r>
    </w:p>
    <w:p w14:paraId="54AE46C8" w14:textId="77777777" w:rsidR="004147B0" w:rsidRDefault="004147B0">
      <w:pPr>
        <w:pStyle w:val="BodyText"/>
      </w:pPr>
    </w:p>
    <w:p w14:paraId="3CDE3FAC" w14:textId="77777777" w:rsidR="004147B0" w:rsidRDefault="004147B0">
      <w:pPr>
        <w:pStyle w:val="BodyText"/>
      </w:pPr>
    </w:p>
    <w:p w14:paraId="353D7B3B" w14:textId="77777777" w:rsidR="004147B0" w:rsidRDefault="004147B0">
      <w:pPr>
        <w:pStyle w:val="BodyText"/>
      </w:pPr>
    </w:p>
    <w:p w14:paraId="12AD66CB" w14:textId="77777777" w:rsidR="004147B0" w:rsidRDefault="004147B0">
      <w:pPr>
        <w:pStyle w:val="BodyText"/>
      </w:pPr>
    </w:p>
    <w:p w14:paraId="214D43DA" w14:textId="77777777" w:rsidR="004147B0" w:rsidRDefault="004147B0">
      <w:pPr>
        <w:pStyle w:val="BodyText"/>
      </w:pPr>
    </w:p>
    <w:p w14:paraId="2C30CE53" w14:textId="77777777" w:rsidR="004147B0" w:rsidRDefault="00000000">
      <w:pPr>
        <w:pStyle w:val="BodyText"/>
        <w:spacing w:before="3"/>
        <w:rPr>
          <w:sz w:val="10"/>
        </w:rPr>
      </w:pPr>
      <w:r>
        <w:pict w14:anchorId="60D64509">
          <v:rect id="_x0000_s2051" style="position:absolute;margin-left:90.6pt;margin-top:7.85pt;width:73.8pt;height:.5pt;z-index:-15719936;mso-wrap-distance-left:0;mso-wrap-distance-right:0;mso-position-horizontal-relative:page" fillcolor="black" stroked="f">
            <w10:wrap type="topAndBottom" anchorx="page"/>
          </v:rect>
        </w:pict>
      </w:r>
    </w:p>
    <w:p w14:paraId="67680E9B" w14:textId="77777777" w:rsidR="004147B0" w:rsidRDefault="00000000">
      <w:pPr>
        <w:spacing w:before="67" w:line="256" w:lineRule="auto"/>
        <w:ind w:left="1266" w:right="1503" w:hanging="233"/>
        <w:rPr>
          <w:sz w:val="18"/>
        </w:rPr>
      </w:pPr>
      <w:r>
        <w:rPr>
          <w:position w:val="6"/>
          <w:sz w:val="12"/>
        </w:rPr>
        <w:t>43</w:t>
      </w:r>
      <w:r>
        <w:rPr>
          <w:spacing w:val="1"/>
          <w:position w:val="6"/>
          <w:sz w:val="12"/>
        </w:rPr>
        <w:t xml:space="preserve"> </w:t>
      </w:r>
      <w:hyperlink r:id="rId52">
        <w:r>
          <w:rPr>
            <w:color w:val="0000FF"/>
            <w:sz w:val="18"/>
          </w:rPr>
          <w:t>CAT/C/PSE/CO/1</w:t>
        </w:r>
        <w:r>
          <w:rPr>
            <w:sz w:val="18"/>
          </w:rPr>
          <w:t xml:space="preserve">, </w:t>
        </w:r>
      </w:hyperlink>
      <w:r>
        <w:rPr>
          <w:sz w:val="18"/>
        </w:rPr>
        <w:t xml:space="preserve">para. 4; </w:t>
      </w:r>
      <w:hyperlink r:id="rId53">
        <w:r>
          <w:rPr>
            <w:color w:val="0000FF"/>
            <w:sz w:val="18"/>
          </w:rPr>
          <w:t>CEDAW/C/PSE/CO/1</w:t>
        </w:r>
        <w:r>
          <w:rPr>
            <w:sz w:val="18"/>
          </w:rPr>
          <w:t xml:space="preserve">, </w:t>
        </w:r>
      </w:hyperlink>
      <w:r>
        <w:rPr>
          <w:sz w:val="18"/>
        </w:rPr>
        <w:t xml:space="preserve">para. 9; </w:t>
      </w:r>
      <w:hyperlink r:id="rId54">
        <w:r>
          <w:rPr>
            <w:color w:val="0000FF"/>
            <w:sz w:val="18"/>
          </w:rPr>
          <w:t>CERD/C/PSE/CO/1-2</w:t>
        </w:r>
        <w:r>
          <w:rPr>
            <w:sz w:val="18"/>
          </w:rPr>
          <w:t xml:space="preserve">, </w:t>
        </w:r>
      </w:hyperlink>
      <w:r>
        <w:rPr>
          <w:sz w:val="18"/>
        </w:rPr>
        <w:t>para. 3; and</w:t>
      </w:r>
      <w:r>
        <w:rPr>
          <w:spacing w:val="-43"/>
          <w:sz w:val="18"/>
        </w:rPr>
        <w:t xml:space="preserve"> </w:t>
      </w:r>
      <w:hyperlink r:id="rId55">
        <w:r>
          <w:rPr>
            <w:color w:val="0000FF"/>
            <w:sz w:val="18"/>
          </w:rPr>
          <w:t>CRC/C/PSE/CO/1</w:t>
        </w:r>
        <w:r>
          <w:rPr>
            <w:sz w:val="18"/>
          </w:rPr>
          <w:t>,</w:t>
        </w:r>
        <w:r>
          <w:rPr>
            <w:spacing w:val="-2"/>
            <w:sz w:val="18"/>
          </w:rPr>
          <w:t xml:space="preserve"> </w:t>
        </w:r>
      </w:hyperlink>
      <w:r>
        <w:rPr>
          <w:sz w:val="18"/>
        </w:rPr>
        <w:t>para. 4.</w:t>
      </w:r>
    </w:p>
    <w:p w14:paraId="1E0542F4" w14:textId="77777777" w:rsidR="004147B0" w:rsidRDefault="00000000">
      <w:pPr>
        <w:spacing w:line="254" w:lineRule="auto"/>
        <w:ind w:left="1266" w:right="1423" w:hanging="233"/>
        <w:rPr>
          <w:sz w:val="18"/>
        </w:rPr>
      </w:pPr>
      <w:r>
        <w:rPr>
          <w:position w:val="6"/>
          <w:sz w:val="12"/>
        </w:rPr>
        <w:t>44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 xml:space="preserve">European Court of Human Rights, </w:t>
      </w:r>
      <w:proofErr w:type="spellStart"/>
      <w:r>
        <w:rPr>
          <w:i/>
          <w:sz w:val="18"/>
        </w:rPr>
        <w:t>Ilaşcu</w:t>
      </w:r>
      <w:proofErr w:type="spellEnd"/>
      <w:r>
        <w:rPr>
          <w:i/>
          <w:sz w:val="18"/>
        </w:rPr>
        <w:t xml:space="preserve"> and others v. Moldova and Russia</w:t>
      </w:r>
      <w:r>
        <w:rPr>
          <w:sz w:val="18"/>
        </w:rPr>
        <w:t>, para. 331. See also</w:t>
      </w:r>
      <w:r>
        <w:rPr>
          <w:spacing w:val="1"/>
          <w:sz w:val="18"/>
        </w:rPr>
        <w:t xml:space="preserve"> </w:t>
      </w:r>
      <w:r>
        <w:rPr>
          <w:sz w:val="18"/>
        </w:rPr>
        <w:t>European</w:t>
      </w:r>
      <w:r>
        <w:rPr>
          <w:spacing w:val="-1"/>
          <w:sz w:val="18"/>
        </w:rPr>
        <w:t xml:space="preserve"> </w:t>
      </w:r>
      <w:r>
        <w:rPr>
          <w:sz w:val="18"/>
        </w:rPr>
        <w:t>Court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Human</w:t>
      </w:r>
      <w:r>
        <w:rPr>
          <w:spacing w:val="2"/>
          <w:sz w:val="18"/>
        </w:rPr>
        <w:t xml:space="preserve"> </w:t>
      </w:r>
      <w:r>
        <w:rPr>
          <w:sz w:val="18"/>
        </w:rPr>
        <w:t>Rights,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Mozer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v. the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Republic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Moldova 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Russia</w:t>
      </w:r>
      <w:r>
        <w:rPr>
          <w:sz w:val="18"/>
        </w:rPr>
        <w:t>, paras.</w:t>
      </w:r>
      <w:r>
        <w:rPr>
          <w:spacing w:val="-3"/>
          <w:sz w:val="18"/>
        </w:rPr>
        <w:t xml:space="preserve"> </w:t>
      </w:r>
      <w:r>
        <w:rPr>
          <w:sz w:val="18"/>
        </w:rPr>
        <w:t>97 and</w:t>
      </w:r>
      <w:r>
        <w:rPr>
          <w:spacing w:val="-2"/>
          <w:sz w:val="18"/>
        </w:rPr>
        <w:t xml:space="preserve"> </w:t>
      </w:r>
      <w:r>
        <w:rPr>
          <w:sz w:val="18"/>
        </w:rPr>
        <w:t>98.</w:t>
      </w:r>
    </w:p>
    <w:p w14:paraId="4AE63AAB" w14:textId="77777777" w:rsidR="004147B0" w:rsidRDefault="004147B0">
      <w:pPr>
        <w:spacing w:line="254" w:lineRule="auto"/>
        <w:rPr>
          <w:sz w:val="18"/>
        </w:rPr>
        <w:sectPr w:rsidR="004147B0" w:rsidSect="00356CDE">
          <w:headerReference w:type="default" r:id="rId56"/>
          <w:footerReference w:type="default" r:id="rId57"/>
          <w:pgSz w:w="11910" w:h="16850"/>
          <w:pgMar w:top="1340" w:right="1020" w:bottom="760" w:left="1000" w:header="857" w:footer="565" w:gutter="0"/>
          <w:cols w:space="720"/>
        </w:sectPr>
      </w:pPr>
    </w:p>
    <w:p w14:paraId="7D659C84" w14:textId="77777777" w:rsidR="004147B0" w:rsidRDefault="00000000">
      <w:pPr>
        <w:pStyle w:val="Heading1"/>
        <w:numPr>
          <w:ilvl w:val="0"/>
          <w:numId w:val="9"/>
        </w:numPr>
        <w:tabs>
          <w:tab w:val="left" w:pos="1265"/>
          <w:tab w:val="left" w:pos="1266"/>
        </w:tabs>
        <w:spacing w:before="59"/>
      </w:pPr>
      <w:bookmarkStart w:id="13" w:name="C._Conclusion_and_recommendations"/>
      <w:bookmarkEnd w:id="13"/>
      <w:r>
        <w:lastRenderedPageBreak/>
        <w:t>Conclusion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recommendations</w:t>
      </w:r>
    </w:p>
    <w:p w14:paraId="3E327175" w14:textId="77777777" w:rsidR="004147B0" w:rsidRDefault="004147B0">
      <w:pPr>
        <w:pStyle w:val="BodyText"/>
        <w:spacing w:before="10"/>
        <w:rPr>
          <w:b/>
          <w:sz w:val="21"/>
        </w:rPr>
      </w:pPr>
    </w:p>
    <w:p w14:paraId="303778EF" w14:textId="77777777" w:rsidR="004147B0" w:rsidRDefault="00000000">
      <w:pPr>
        <w:pStyle w:val="ListParagraph"/>
        <w:numPr>
          <w:ilvl w:val="0"/>
          <w:numId w:val="2"/>
        </w:numPr>
        <w:tabs>
          <w:tab w:val="left" w:pos="1835"/>
        </w:tabs>
        <w:spacing w:before="0" w:line="249" w:lineRule="auto"/>
        <w:ind w:right="1245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Committee,</w:t>
      </w:r>
      <w:r>
        <w:rPr>
          <w:spacing w:val="-5"/>
          <w:sz w:val="20"/>
        </w:rPr>
        <w:t xml:space="preserve"> </w:t>
      </w:r>
      <w:r>
        <w:rPr>
          <w:sz w:val="20"/>
        </w:rPr>
        <w:t>acting</w:t>
      </w:r>
      <w:r>
        <w:rPr>
          <w:spacing w:val="-5"/>
          <w:sz w:val="20"/>
        </w:rPr>
        <w:t xml:space="preserve"> </w:t>
      </w:r>
      <w:r>
        <w:rPr>
          <w:sz w:val="20"/>
        </w:rPr>
        <w:t>under</w:t>
      </w:r>
      <w:r>
        <w:rPr>
          <w:spacing w:val="-7"/>
          <w:sz w:val="20"/>
        </w:rPr>
        <w:t xml:space="preserve"> </w:t>
      </w:r>
      <w:r>
        <w:rPr>
          <w:sz w:val="20"/>
        </w:rPr>
        <w:t>article</w:t>
      </w:r>
      <w:r>
        <w:rPr>
          <w:spacing w:val="-5"/>
          <w:sz w:val="20"/>
        </w:rPr>
        <w:t xml:space="preserve"> </w:t>
      </w:r>
      <w:r>
        <w:rPr>
          <w:sz w:val="20"/>
        </w:rPr>
        <w:t>5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Optional</w:t>
      </w:r>
      <w:r>
        <w:rPr>
          <w:spacing w:val="-6"/>
          <w:sz w:val="20"/>
        </w:rPr>
        <w:t xml:space="preserve"> </w:t>
      </w:r>
      <w:r>
        <w:rPr>
          <w:sz w:val="20"/>
        </w:rPr>
        <w:t>Protocol,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view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State party has failed to fulfil its obligations under articles 10, 14, 15 and 25, read alone and</w:t>
      </w:r>
      <w:r>
        <w:rPr>
          <w:spacing w:val="-47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conjunction</w:t>
      </w:r>
      <w:r>
        <w:rPr>
          <w:spacing w:val="-8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article</w:t>
      </w:r>
      <w:r>
        <w:rPr>
          <w:spacing w:val="-9"/>
          <w:sz w:val="20"/>
        </w:rPr>
        <w:t xml:space="preserve"> </w:t>
      </w:r>
      <w:proofErr w:type="gramStart"/>
      <w:r>
        <w:rPr>
          <w:sz w:val="20"/>
        </w:rPr>
        <w:t>11,</w:t>
      </w:r>
      <w:proofErr w:type="gramEnd"/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Convention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under</w:t>
      </w:r>
      <w:r>
        <w:rPr>
          <w:spacing w:val="-8"/>
          <w:sz w:val="20"/>
        </w:rPr>
        <w:t xml:space="preserve"> </w:t>
      </w:r>
      <w:r>
        <w:rPr>
          <w:sz w:val="20"/>
        </w:rPr>
        <w:t>article</w:t>
      </w:r>
      <w:r>
        <w:rPr>
          <w:spacing w:val="-9"/>
          <w:sz w:val="20"/>
        </w:rPr>
        <w:t xml:space="preserve"> </w:t>
      </w:r>
      <w:r>
        <w:rPr>
          <w:sz w:val="20"/>
        </w:rPr>
        <w:t>4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Optional</w:t>
      </w:r>
      <w:r>
        <w:rPr>
          <w:spacing w:val="-8"/>
          <w:sz w:val="20"/>
        </w:rPr>
        <w:t xml:space="preserve"> </w:t>
      </w:r>
      <w:r>
        <w:rPr>
          <w:sz w:val="20"/>
        </w:rPr>
        <w:t>Protocol.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Committee</w:t>
      </w:r>
      <w:r>
        <w:rPr>
          <w:spacing w:val="-1"/>
          <w:sz w:val="20"/>
        </w:rPr>
        <w:t xml:space="preserve"> </w:t>
      </w:r>
      <w:r>
        <w:rPr>
          <w:sz w:val="20"/>
        </w:rPr>
        <w:t>therefore</w:t>
      </w:r>
      <w:r>
        <w:rPr>
          <w:spacing w:val="-1"/>
          <w:sz w:val="20"/>
        </w:rPr>
        <w:t xml:space="preserve"> </w:t>
      </w:r>
      <w:r>
        <w:rPr>
          <w:sz w:val="20"/>
        </w:rPr>
        <w:t>makes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following recommendations</w:t>
      </w:r>
      <w:r>
        <w:rPr>
          <w:spacing w:val="-2"/>
          <w:sz w:val="20"/>
        </w:rPr>
        <w:t xml:space="preserve"> </w:t>
      </w:r>
      <w:r>
        <w:rPr>
          <w:sz w:val="20"/>
        </w:rPr>
        <w:t>to the</w:t>
      </w:r>
      <w:r>
        <w:rPr>
          <w:spacing w:val="-1"/>
          <w:sz w:val="20"/>
        </w:rPr>
        <w:t xml:space="preserve"> </w:t>
      </w:r>
      <w:r>
        <w:rPr>
          <w:sz w:val="20"/>
        </w:rPr>
        <w:t>State</w:t>
      </w:r>
      <w:r>
        <w:rPr>
          <w:spacing w:val="-1"/>
          <w:sz w:val="20"/>
        </w:rPr>
        <w:t xml:space="preserve"> </w:t>
      </w:r>
      <w:r>
        <w:rPr>
          <w:sz w:val="20"/>
        </w:rPr>
        <w:t>party:</w:t>
      </w:r>
    </w:p>
    <w:p w14:paraId="5B274416" w14:textId="77777777" w:rsidR="004147B0" w:rsidRDefault="00000000">
      <w:pPr>
        <w:pStyle w:val="ListParagraph"/>
        <w:numPr>
          <w:ilvl w:val="1"/>
          <w:numId w:val="2"/>
        </w:numPr>
        <w:tabs>
          <w:tab w:val="left" w:pos="2402"/>
        </w:tabs>
        <w:spacing w:before="123" w:line="249" w:lineRule="auto"/>
        <w:ind w:firstLine="568"/>
        <w:jc w:val="both"/>
        <w:rPr>
          <w:sz w:val="20"/>
        </w:rPr>
      </w:pPr>
      <w:r>
        <w:rPr>
          <w:sz w:val="20"/>
        </w:rPr>
        <w:t>Concerning the authors and the alleged victims, the State party is under an</w:t>
      </w:r>
      <w:r>
        <w:rPr>
          <w:spacing w:val="1"/>
          <w:sz w:val="20"/>
        </w:rPr>
        <w:t xml:space="preserve"> </w:t>
      </w:r>
      <w:r>
        <w:rPr>
          <w:sz w:val="20"/>
        </w:rPr>
        <w:t>obligation:</w:t>
      </w:r>
    </w:p>
    <w:p w14:paraId="0C6BE2FA" w14:textId="77777777" w:rsidR="004147B0" w:rsidRDefault="00000000">
      <w:pPr>
        <w:pStyle w:val="ListParagraph"/>
        <w:numPr>
          <w:ilvl w:val="0"/>
          <w:numId w:val="1"/>
        </w:numPr>
        <w:tabs>
          <w:tab w:val="left" w:pos="2402"/>
        </w:tabs>
        <w:spacing w:before="122" w:line="249" w:lineRule="auto"/>
        <w:ind w:right="1252" w:firstLine="0"/>
        <w:jc w:val="both"/>
        <w:rPr>
          <w:sz w:val="20"/>
        </w:rPr>
      </w:pPr>
      <w:r>
        <w:rPr>
          <w:sz w:val="20"/>
        </w:rPr>
        <w:t>To provide the authors with an effective remedy, including compensation for</w:t>
      </w:r>
      <w:r>
        <w:rPr>
          <w:spacing w:val="1"/>
          <w:sz w:val="20"/>
        </w:rPr>
        <w:t xml:space="preserve"> </w:t>
      </w:r>
      <w:r>
        <w:rPr>
          <w:sz w:val="20"/>
        </w:rPr>
        <w:t>any legal costs</w:t>
      </w:r>
      <w:r>
        <w:rPr>
          <w:spacing w:val="-1"/>
          <w:sz w:val="20"/>
        </w:rPr>
        <w:t xml:space="preserve"> </w:t>
      </w:r>
      <w:r>
        <w:rPr>
          <w:sz w:val="20"/>
        </w:rPr>
        <w:t>incurred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filing the</w:t>
      </w:r>
      <w:r>
        <w:rPr>
          <w:spacing w:val="-2"/>
          <w:sz w:val="20"/>
        </w:rPr>
        <w:t xml:space="preserve"> </w:t>
      </w:r>
      <w:r>
        <w:rPr>
          <w:sz w:val="20"/>
        </w:rPr>
        <w:t>present</w:t>
      </w:r>
      <w:r>
        <w:rPr>
          <w:spacing w:val="-1"/>
          <w:sz w:val="20"/>
        </w:rPr>
        <w:t xml:space="preserve"> </w:t>
      </w:r>
      <w:r>
        <w:rPr>
          <w:sz w:val="20"/>
        </w:rPr>
        <w:t>communications;</w:t>
      </w:r>
    </w:p>
    <w:p w14:paraId="21EF4246" w14:textId="77777777" w:rsidR="004147B0" w:rsidRDefault="00000000">
      <w:pPr>
        <w:pStyle w:val="ListParagraph"/>
        <w:numPr>
          <w:ilvl w:val="0"/>
          <w:numId w:val="1"/>
        </w:numPr>
        <w:tabs>
          <w:tab w:val="left" w:pos="2402"/>
        </w:tabs>
        <w:spacing w:before="121" w:line="249" w:lineRule="auto"/>
        <w:ind w:right="1242" w:firstLine="0"/>
        <w:jc w:val="both"/>
        <w:rPr>
          <w:sz w:val="20"/>
        </w:rPr>
      </w:pPr>
      <w:r>
        <w:rPr>
          <w:sz w:val="20"/>
        </w:rPr>
        <w:t>To take all diplomatic, economic, judicial or other measures available, in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accordance with international law, to conduct a prompt, effective, thorough, impartial,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independent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transparent</w:t>
      </w:r>
      <w:r>
        <w:rPr>
          <w:spacing w:val="1"/>
          <w:sz w:val="20"/>
        </w:rPr>
        <w:t xml:space="preserve"> </w:t>
      </w:r>
      <w:r>
        <w:rPr>
          <w:sz w:val="20"/>
        </w:rPr>
        <w:t>investigation</w:t>
      </w:r>
      <w:r>
        <w:rPr>
          <w:spacing w:val="1"/>
          <w:sz w:val="20"/>
        </w:rPr>
        <w:t xml:space="preserve"> </w:t>
      </w:r>
      <w:r>
        <w:rPr>
          <w:sz w:val="20"/>
        </w:rPr>
        <w:t>into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circumstances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alleged</w:t>
      </w:r>
      <w:r>
        <w:rPr>
          <w:spacing w:val="-47"/>
          <w:sz w:val="20"/>
        </w:rPr>
        <w:t xml:space="preserve"> </w:t>
      </w:r>
      <w:r>
        <w:rPr>
          <w:sz w:val="20"/>
        </w:rPr>
        <w:t>disappearance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arbitrary</w:t>
      </w:r>
      <w:r>
        <w:rPr>
          <w:spacing w:val="-9"/>
          <w:sz w:val="20"/>
        </w:rPr>
        <w:t xml:space="preserve"> </w:t>
      </w:r>
      <w:r>
        <w:rPr>
          <w:sz w:val="20"/>
        </w:rPr>
        <w:t>detention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Mr.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Mangisto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Mr.</w:t>
      </w:r>
      <w:r>
        <w:rPr>
          <w:spacing w:val="-8"/>
          <w:sz w:val="20"/>
        </w:rPr>
        <w:t xml:space="preserve"> </w:t>
      </w:r>
      <w:r>
        <w:rPr>
          <w:sz w:val="20"/>
        </w:rPr>
        <w:t>Al-Sayed,</w:t>
      </w:r>
      <w:r>
        <w:rPr>
          <w:spacing w:val="-9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z w:val="20"/>
        </w:rPr>
        <w:t>view</w:t>
      </w:r>
      <w:r>
        <w:rPr>
          <w:spacing w:val="-48"/>
          <w:sz w:val="20"/>
        </w:rPr>
        <w:t xml:space="preserve"> </w:t>
      </w:r>
      <w:r>
        <w:rPr>
          <w:sz w:val="20"/>
        </w:rPr>
        <w:t>to establishing the truth and securing their safe return to their families; to provide the</w:t>
      </w:r>
      <w:r>
        <w:rPr>
          <w:spacing w:val="-47"/>
          <w:sz w:val="20"/>
        </w:rPr>
        <w:t xml:space="preserve"> </w:t>
      </w:r>
      <w:r>
        <w:rPr>
          <w:sz w:val="20"/>
        </w:rPr>
        <w:t>authors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detailed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outcome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investigation;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guarantee Mr. </w:t>
      </w:r>
      <w:proofErr w:type="spellStart"/>
      <w:r>
        <w:rPr>
          <w:sz w:val="20"/>
        </w:rPr>
        <w:t>Mangisto’s</w:t>
      </w:r>
      <w:proofErr w:type="spellEnd"/>
      <w:r>
        <w:rPr>
          <w:sz w:val="20"/>
        </w:rPr>
        <w:t xml:space="preserve"> and Mr. Al-Sayed’s safety and access to medical care,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relation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contact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1"/>
          <w:sz w:val="20"/>
        </w:rPr>
        <w:t xml:space="preserve"> </w:t>
      </w:r>
      <w:r>
        <w:rPr>
          <w:sz w:val="20"/>
        </w:rPr>
        <w:t>families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representatives;</w:t>
      </w:r>
    </w:p>
    <w:p w14:paraId="72CE4CC5" w14:textId="77777777" w:rsidR="004147B0" w:rsidRDefault="00000000">
      <w:pPr>
        <w:pStyle w:val="ListParagraph"/>
        <w:numPr>
          <w:ilvl w:val="0"/>
          <w:numId w:val="1"/>
        </w:numPr>
        <w:tabs>
          <w:tab w:val="left" w:pos="2402"/>
        </w:tabs>
        <w:spacing w:before="128" w:line="249" w:lineRule="auto"/>
        <w:ind w:right="1251" w:firstLine="0"/>
        <w:jc w:val="both"/>
        <w:rPr>
          <w:sz w:val="20"/>
        </w:rPr>
      </w:pPr>
      <w:r>
        <w:rPr>
          <w:sz w:val="20"/>
        </w:rPr>
        <w:t>To publish the present Views and circulate them widely in accessible formats</w:t>
      </w:r>
      <w:r>
        <w:rPr>
          <w:spacing w:val="-47"/>
          <w:sz w:val="20"/>
        </w:rPr>
        <w:t xml:space="preserve"> </w:t>
      </w:r>
      <w:r>
        <w:rPr>
          <w:sz w:val="20"/>
        </w:rPr>
        <w:t>so that they</w:t>
      </w:r>
      <w:r>
        <w:rPr>
          <w:spacing w:val="1"/>
          <w:sz w:val="20"/>
        </w:rPr>
        <w:t xml:space="preserve"> </w:t>
      </w:r>
      <w:r>
        <w:rPr>
          <w:sz w:val="20"/>
        </w:rPr>
        <w:t>are</w:t>
      </w:r>
      <w:r>
        <w:rPr>
          <w:spacing w:val="-1"/>
          <w:sz w:val="20"/>
        </w:rPr>
        <w:t xml:space="preserve"> </w:t>
      </w:r>
      <w:r>
        <w:rPr>
          <w:sz w:val="20"/>
        </w:rPr>
        <w:t>available to</w:t>
      </w:r>
      <w:r>
        <w:rPr>
          <w:spacing w:val="1"/>
          <w:sz w:val="20"/>
        </w:rPr>
        <w:t xml:space="preserve"> </w:t>
      </w:r>
      <w:r>
        <w:rPr>
          <w:sz w:val="20"/>
        </w:rPr>
        <w:t>all</w:t>
      </w:r>
      <w:r>
        <w:rPr>
          <w:spacing w:val="-4"/>
          <w:sz w:val="20"/>
        </w:rPr>
        <w:t xml:space="preserve"> </w:t>
      </w:r>
      <w:r>
        <w:rPr>
          <w:sz w:val="20"/>
        </w:rPr>
        <w:t>sectors</w:t>
      </w:r>
      <w:r>
        <w:rPr>
          <w:spacing w:val="-1"/>
          <w:sz w:val="20"/>
        </w:rPr>
        <w:t xml:space="preserve"> </w:t>
      </w:r>
      <w:r>
        <w:rPr>
          <w:sz w:val="20"/>
        </w:rPr>
        <w:t>of the population;</w:t>
      </w:r>
    </w:p>
    <w:p w14:paraId="6F641D7F" w14:textId="77777777" w:rsidR="004147B0" w:rsidRDefault="00000000">
      <w:pPr>
        <w:pStyle w:val="ListParagraph"/>
        <w:numPr>
          <w:ilvl w:val="1"/>
          <w:numId w:val="2"/>
        </w:numPr>
        <w:tabs>
          <w:tab w:val="left" w:pos="2402"/>
        </w:tabs>
        <w:spacing w:before="122" w:line="249" w:lineRule="auto"/>
        <w:ind w:right="1248" w:firstLine="568"/>
        <w:jc w:val="both"/>
        <w:rPr>
          <w:sz w:val="20"/>
        </w:rPr>
      </w:pPr>
      <w:r>
        <w:rPr>
          <w:sz w:val="20"/>
        </w:rPr>
        <w:t>In general, the State party is under an obligation to take measures to prevent</w:t>
      </w:r>
      <w:r>
        <w:rPr>
          <w:spacing w:val="1"/>
          <w:sz w:val="20"/>
        </w:rPr>
        <w:t xml:space="preserve"> </w:t>
      </w:r>
      <w:r>
        <w:rPr>
          <w:sz w:val="20"/>
        </w:rPr>
        <w:t>similar violations in the future. In that regard, the Committee requires the State party to</w:t>
      </w:r>
      <w:r>
        <w:rPr>
          <w:spacing w:val="1"/>
          <w:sz w:val="20"/>
        </w:rPr>
        <w:t xml:space="preserve"> </w:t>
      </w:r>
      <w:r>
        <w:rPr>
          <w:sz w:val="20"/>
        </w:rPr>
        <w:t>ensure</w:t>
      </w:r>
      <w:proofErr w:type="gramStart"/>
      <w:r>
        <w:rPr>
          <w:sz w:val="20"/>
        </w:rPr>
        <w:t>, in particular, that</w:t>
      </w:r>
      <w:proofErr w:type="gramEnd"/>
      <w:r>
        <w:rPr>
          <w:sz w:val="20"/>
        </w:rPr>
        <w:t xml:space="preserve"> claims of disappearance are promptly investigated in order to</w:t>
      </w:r>
      <w:r>
        <w:rPr>
          <w:spacing w:val="1"/>
          <w:sz w:val="20"/>
        </w:rPr>
        <w:t xml:space="preserve"> </w:t>
      </w:r>
      <w:r>
        <w:rPr>
          <w:sz w:val="20"/>
        </w:rPr>
        <w:t>establish the</w:t>
      </w:r>
      <w:r>
        <w:rPr>
          <w:spacing w:val="-1"/>
          <w:sz w:val="20"/>
        </w:rPr>
        <w:t xml:space="preserve"> </w:t>
      </w:r>
      <w:r>
        <w:rPr>
          <w:sz w:val="20"/>
        </w:rPr>
        <w:t>fate</w:t>
      </w:r>
      <w:r>
        <w:rPr>
          <w:spacing w:val="-1"/>
          <w:sz w:val="20"/>
        </w:rPr>
        <w:t xml:space="preserve"> </w:t>
      </w:r>
      <w:r>
        <w:rPr>
          <w:sz w:val="20"/>
        </w:rPr>
        <w:t>and whereabouts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alleged victims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2"/>
          <w:sz w:val="20"/>
        </w:rPr>
        <w:t xml:space="preserve"> </w:t>
      </w:r>
      <w:r>
        <w:rPr>
          <w:sz w:val="20"/>
        </w:rPr>
        <w:t>to ensure</w:t>
      </w:r>
      <w:r>
        <w:rPr>
          <w:spacing w:val="-1"/>
          <w:sz w:val="20"/>
        </w:rPr>
        <w:t xml:space="preserve"> </w:t>
      </w:r>
      <w:r>
        <w:rPr>
          <w:sz w:val="20"/>
        </w:rPr>
        <w:t>their</w:t>
      </w:r>
      <w:r>
        <w:rPr>
          <w:spacing w:val="-2"/>
          <w:sz w:val="20"/>
        </w:rPr>
        <w:t xml:space="preserve"> </w:t>
      </w:r>
      <w:r>
        <w:rPr>
          <w:sz w:val="20"/>
        </w:rPr>
        <w:t>release.</w:t>
      </w:r>
    </w:p>
    <w:p w14:paraId="6ECC7BC2" w14:textId="77777777" w:rsidR="004147B0" w:rsidRDefault="00000000">
      <w:pPr>
        <w:pStyle w:val="ListParagraph"/>
        <w:numPr>
          <w:ilvl w:val="0"/>
          <w:numId w:val="2"/>
        </w:numPr>
        <w:tabs>
          <w:tab w:val="left" w:pos="1835"/>
        </w:tabs>
        <w:spacing w:before="123" w:line="249" w:lineRule="auto"/>
        <w:ind w:firstLine="0"/>
        <w:jc w:val="both"/>
        <w:rPr>
          <w:sz w:val="20"/>
        </w:rPr>
      </w:pPr>
      <w:r>
        <w:rPr>
          <w:sz w:val="20"/>
        </w:rPr>
        <w:t>In accordance with article 5 of the Optional Protocol and rule 75 of the Committee’s</w:t>
      </w:r>
      <w:r>
        <w:rPr>
          <w:spacing w:val="1"/>
          <w:sz w:val="20"/>
        </w:rPr>
        <w:t xml:space="preserve"> </w:t>
      </w:r>
      <w:r>
        <w:rPr>
          <w:sz w:val="20"/>
        </w:rPr>
        <w:t>rules of procedure, the State party should submit to the Committee, within six months, a</w:t>
      </w:r>
      <w:r>
        <w:rPr>
          <w:spacing w:val="1"/>
          <w:sz w:val="20"/>
        </w:rPr>
        <w:t xml:space="preserve"> </w:t>
      </w:r>
      <w:r>
        <w:rPr>
          <w:sz w:val="20"/>
        </w:rPr>
        <w:t>written</w:t>
      </w:r>
      <w:r>
        <w:rPr>
          <w:spacing w:val="-4"/>
          <w:sz w:val="20"/>
        </w:rPr>
        <w:t xml:space="preserve"> </w:t>
      </w:r>
      <w:r>
        <w:rPr>
          <w:sz w:val="20"/>
        </w:rPr>
        <w:t>response,</w:t>
      </w:r>
      <w:r>
        <w:rPr>
          <w:spacing w:val="-4"/>
          <w:sz w:val="20"/>
        </w:rPr>
        <w:t xml:space="preserve"> </w:t>
      </w:r>
      <w:r>
        <w:rPr>
          <w:sz w:val="20"/>
        </w:rPr>
        <w:t>including</w:t>
      </w:r>
      <w:r>
        <w:rPr>
          <w:spacing w:val="-2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any</w:t>
      </w:r>
      <w:r>
        <w:rPr>
          <w:spacing w:val="-2"/>
          <w:sz w:val="20"/>
        </w:rPr>
        <w:t xml:space="preserve"> </w:t>
      </w:r>
      <w:r>
        <w:rPr>
          <w:sz w:val="20"/>
        </w:rPr>
        <w:t>action</w:t>
      </w:r>
      <w:r>
        <w:rPr>
          <w:spacing w:val="-3"/>
          <w:sz w:val="20"/>
        </w:rPr>
        <w:t xml:space="preserve"> </w:t>
      </w:r>
      <w:r>
        <w:rPr>
          <w:sz w:val="20"/>
        </w:rPr>
        <w:t>taken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light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present</w:t>
      </w:r>
      <w:r>
        <w:rPr>
          <w:spacing w:val="-4"/>
          <w:sz w:val="20"/>
        </w:rPr>
        <w:t xml:space="preserve"> </w:t>
      </w:r>
      <w:r>
        <w:rPr>
          <w:sz w:val="20"/>
        </w:rPr>
        <w:t>Views</w:t>
      </w:r>
      <w:r>
        <w:rPr>
          <w:spacing w:val="-48"/>
          <w:sz w:val="20"/>
        </w:rPr>
        <w:t xml:space="preserve"> </w:t>
      </w:r>
      <w:r>
        <w:rPr>
          <w:sz w:val="20"/>
        </w:rPr>
        <w:t>and recommendations</w:t>
      </w:r>
      <w:r>
        <w:rPr>
          <w:spacing w:val="-1"/>
          <w:sz w:val="20"/>
        </w:rPr>
        <w:t xml:space="preserve"> </w:t>
      </w:r>
      <w:r>
        <w:rPr>
          <w:sz w:val="20"/>
        </w:rPr>
        <w:t>of the</w:t>
      </w:r>
      <w:r>
        <w:rPr>
          <w:spacing w:val="-2"/>
          <w:sz w:val="20"/>
        </w:rPr>
        <w:t xml:space="preserve"> </w:t>
      </w:r>
      <w:r>
        <w:rPr>
          <w:sz w:val="20"/>
        </w:rPr>
        <w:t>Committee.</w:t>
      </w:r>
    </w:p>
    <w:p w14:paraId="35B4AD99" w14:textId="77777777" w:rsidR="004147B0" w:rsidRDefault="004147B0">
      <w:pPr>
        <w:pStyle w:val="BodyText"/>
      </w:pPr>
    </w:p>
    <w:p w14:paraId="6F74A49D" w14:textId="77777777" w:rsidR="004147B0" w:rsidRDefault="00000000">
      <w:pPr>
        <w:pStyle w:val="BodyText"/>
        <w:spacing w:before="11"/>
        <w:rPr>
          <w:sz w:val="15"/>
        </w:rPr>
      </w:pPr>
      <w:r>
        <w:pict w14:anchorId="17234DED">
          <v:rect id="_x0000_s2050" style="position:absolute;margin-left:255.05pt;margin-top:11.15pt;width:85.1pt;height:.5pt;z-index:-15719424;mso-wrap-distance-left:0;mso-wrap-distance-right:0;mso-position-horizontal-relative:page" fillcolor="black" stroked="f">
            <w10:wrap type="topAndBottom" anchorx="page"/>
          </v:rect>
        </w:pict>
      </w:r>
    </w:p>
    <w:sectPr w:rsidR="004147B0">
      <w:headerReference w:type="default" r:id="rId58"/>
      <w:footerReference w:type="default" r:id="rId59"/>
      <w:pgSz w:w="11910" w:h="16850"/>
      <w:pgMar w:top="1340" w:right="1020" w:bottom="760" w:left="1000" w:header="857" w:footer="5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7E3DCE" w14:textId="77777777" w:rsidR="00356CDE" w:rsidRDefault="00356CDE">
      <w:r>
        <w:separator/>
      </w:r>
    </w:p>
  </w:endnote>
  <w:endnote w:type="continuationSeparator" w:id="0">
    <w:p w14:paraId="1BCAE633" w14:textId="77777777" w:rsidR="00356CDE" w:rsidRDefault="00356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73DFF0" w14:textId="77777777" w:rsidR="004147B0" w:rsidRDefault="00000000">
    <w:pPr>
      <w:pStyle w:val="BodyText"/>
      <w:spacing w:line="14" w:lineRule="auto"/>
    </w:pPr>
    <w:r>
      <w:pict w14:anchorId="1F864980">
        <v:shapetype id="_x0000_t202" coordsize="21600,21600" o:spt="202" path="m,l,21600r21600,l21600,xe">
          <v:stroke joinstyle="miter"/>
          <v:path gradientshapeok="t" o:connecttype="rect"/>
        </v:shapetype>
        <v:shape id="_x0000_s1085" type="#_x0000_t202" style="position:absolute;margin-left:55.65pt;margin-top:801.7pt;width:154pt;height:13.05pt;z-index:-16057344;mso-position-horizontal-relative:page;mso-position-vertical-relative:page" filled="f" stroked="f">
          <v:textbox inset="0,0,0,0">
            <w:txbxContent>
              <w:p w14:paraId="551F514D" w14:textId="77777777" w:rsidR="004147B0" w:rsidRDefault="00000000">
                <w:pPr>
                  <w:pStyle w:val="BodyText"/>
                  <w:tabs>
                    <w:tab w:val="left" w:pos="1659"/>
                  </w:tabs>
                  <w:spacing w:before="10"/>
                  <w:ind w:left="20"/>
                </w:pPr>
                <w:r>
                  <w:t>GE.23-06850</w:t>
                </w:r>
                <w:r>
                  <w:rPr>
                    <w:spacing w:val="47"/>
                  </w:rPr>
                  <w:t xml:space="preserve"> </w:t>
                </w:r>
                <w:r>
                  <w:t>(E)</w:t>
                </w:r>
                <w:r>
                  <w:tab/>
                  <w:t xml:space="preserve">190523  </w:t>
                </w:r>
                <w:r>
                  <w:rPr>
                    <w:spacing w:val="48"/>
                  </w:rPr>
                  <w:t xml:space="preserve"> </w:t>
                </w:r>
                <w:r>
                  <w:t>220523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504E0A" w14:textId="77777777" w:rsidR="004147B0" w:rsidRDefault="00000000">
    <w:pPr>
      <w:pStyle w:val="BodyText"/>
      <w:spacing w:line="14" w:lineRule="auto"/>
    </w:pPr>
    <w:r>
      <w:pict w14:anchorId="117D2C73">
        <v:shapetype id="_x0000_t202" coordsize="21600,21600" o:spt="202" path="m,l,21600r21600,l21600,xe">
          <v:stroke joinstyle="miter"/>
          <v:path gradientshapeok="t" o:connecttype="rect"/>
        </v:shapetype>
        <v:shape id="_x0000_s1082" type="#_x0000_t202" style="position:absolute;margin-left:55.65pt;margin-top:802.8pt;width:6.5pt;height:12pt;z-index:-16055808;mso-position-horizontal-relative:page;mso-position-vertical-relative:page" filled="f" stroked="f">
          <v:textbox inset="0,0,0,0">
            <w:txbxContent>
              <w:p w14:paraId="72345CAD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2</w:t>
                </w:r>
              </w:p>
            </w:txbxContent>
          </v:textbox>
          <w10:wrap anchorx="page" anchory="page"/>
        </v:shape>
      </w:pict>
    </w:r>
    <w:r>
      <w:pict w14:anchorId="0A1F03C2">
        <v:shape id="_x0000_s1081" type="#_x0000_t202" style="position:absolute;margin-left:494.35pt;margin-top:803.65pt;width:45.4pt;height:10.95pt;z-index:-16055296;mso-position-horizontal-relative:page;mso-position-vertical-relative:page" filled="f" stroked="f">
          <v:textbox inset="0,0,0,0">
            <w:txbxContent>
              <w:p w14:paraId="3335DE67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B60886" w14:textId="77777777" w:rsidR="004147B0" w:rsidRDefault="00000000">
    <w:pPr>
      <w:pStyle w:val="BodyText"/>
      <w:spacing w:line="14" w:lineRule="auto"/>
    </w:pPr>
    <w:r>
      <w:pict w14:anchorId="59A00E2C">
        <v:shapetype id="_x0000_t202" coordsize="21600,21600" o:spt="202" path="m,l,21600r21600,l21600,xe">
          <v:stroke joinstyle="miter"/>
          <v:path gradientshapeok="t" o:connecttype="rect"/>
        </v:shapetype>
        <v:shape id="_x0000_s1078" type="#_x0000_t202" style="position:absolute;margin-left:533.1pt;margin-top:802.8pt;width:6.5pt;height:12pt;z-index:-16053760;mso-position-horizontal-relative:page;mso-position-vertical-relative:page" filled="f" stroked="f">
          <v:textbox inset="0,0,0,0">
            <w:txbxContent>
              <w:p w14:paraId="73972470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3</w:t>
                </w:r>
              </w:p>
            </w:txbxContent>
          </v:textbox>
          <w10:wrap anchorx="page" anchory="page"/>
        </v:shape>
      </w:pict>
    </w:r>
    <w:r>
      <w:pict w14:anchorId="6C4C9F6C">
        <v:shape id="_x0000_s1077" type="#_x0000_t202" style="position:absolute;margin-left:55.65pt;margin-top:803.65pt;width:45.4pt;height:10.95pt;z-index:-16053248;mso-position-horizontal-relative:page;mso-position-vertical-relative:page" filled="f" stroked="f">
          <v:textbox inset="0,0,0,0">
            <w:txbxContent>
              <w:p w14:paraId="150C7BD9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51FE44" w14:textId="77777777" w:rsidR="004147B0" w:rsidRDefault="00000000">
    <w:pPr>
      <w:pStyle w:val="BodyText"/>
      <w:spacing w:line="14" w:lineRule="auto"/>
    </w:pPr>
    <w:r>
      <w:pict w14:anchorId="239B4A77">
        <v:shapetype id="_x0000_t202" coordsize="21600,21600" o:spt="202" path="m,l,21600r21600,l21600,xe">
          <v:stroke joinstyle="miter"/>
          <v:path gradientshapeok="t" o:connecttype="rect"/>
        </v:shapetype>
        <v:shape id="_x0000_s1074" type="#_x0000_t202" style="position:absolute;margin-left:55.65pt;margin-top:802.8pt;width:6.5pt;height:12pt;z-index:-16051712;mso-position-horizontal-relative:page;mso-position-vertical-relative:page" filled="f" stroked="f">
          <v:textbox inset="0,0,0,0">
            <w:txbxContent>
              <w:p w14:paraId="1E3E7290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4</w:t>
                </w:r>
              </w:p>
            </w:txbxContent>
          </v:textbox>
          <w10:wrap anchorx="page" anchory="page"/>
        </v:shape>
      </w:pict>
    </w:r>
    <w:r>
      <w:pict w14:anchorId="17848216">
        <v:shape id="_x0000_s1073" type="#_x0000_t202" style="position:absolute;margin-left:494.35pt;margin-top:803.65pt;width:45.4pt;height:10.95pt;z-index:-16051200;mso-position-horizontal-relative:page;mso-position-vertical-relative:page" filled="f" stroked="f">
          <v:textbox inset="0,0,0,0">
            <w:txbxContent>
              <w:p w14:paraId="740707CD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B023C6" w14:textId="77777777" w:rsidR="004147B0" w:rsidRDefault="00000000">
    <w:pPr>
      <w:pStyle w:val="BodyText"/>
      <w:spacing w:line="14" w:lineRule="auto"/>
    </w:pPr>
    <w:r>
      <w:pict w14:anchorId="33517866">
        <v:shapetype id="_x0000_t202" coordsize="21600,21600" o:spt="202" path="m,l,21600r21600,l21600,xe">
          <v:stroke joinstyle="miter"/>
          <v:path gradientshapeok="t" o:connecttype="rect"/>
        </v:shapetype>
        <v:shape id="_x0000_s1070" type="#_x0000_t202" style="position:absolute;margin-left:533.1pt;margin-top:802.8pt;width:6.5pt;height:12pt;z-index:-16049664;mso-position-horizontal-relative:page;mso-position-vertical-relative:page" filled="f" stroked="f">
          <v:textbox inset="0,0,0,0">
            <w:txbxContent>
              <w:p w14:paraId="754050DF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5</w:t>
                </w:r>
              </w:p>
            </w:txbxContent>
          </v:textbox>
          <w10:wrap anchorx="page" anchory="page"/>
        </v:shape>
      </w:pict>
    </w:r>
    <w:r>
      <w:pict w14:anchorId="5784BA98">
        <v:shape id="_x0000_s1069" type="#_x0000_t202" style="position:absolute;margin-left:55.65pt;margin-top:803.65pt;width:45.4pt;height:10.95pt;z-index:-16049152;mso-position-horizontal-relative:page;mso-position-vertical-relative:page" filled="f" stroked="f">
          <v:textbox inset="0,0,0,0">
            <w:txbxContent>
              <w:p w14:paraId="1A2635F0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B36540" w14:textId="77777777" w:rsidR="004147B0" w:rsidRDefault="00000000">
    <w:pPr>
      <w:pStyle w:val="BodyText"/>
      <w:spacing w:line="14" w:lineRule="auto"/>
    </w:pPr>
    <w:r>
      <w:pict w14:anchorId="77558942">
        <v:shapetype id="_x0000_t202" coordsize="21600,21600" o:spt="202" path="m,l,21600r21600,l21600,xe">
          <v:stroke joinstyle="miter"/>
          <v:path gradientshapeok="t" o:connecttype="rect"/>
        </v:shapetype>
        <v:shape id="_x0000_s1066" type="#_x0000_t202" style="position:absolute;margin-left:55.65pt;margin-top:802.8pt;width:6.5pt;height:12pt;z-index:-16047616;mso-position-horizontal-relative:page;mso-position-vertical-relative:page" filled="f" stroked="f">
          <v:textbox inset="0,0,0,0">
            <w:txbxContent>
              <w:p w14:paraId="7A8607ED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6</w:t>
                </w:r>
              </w:p>
            </w:txbxContent>
          </v:textbox>
          <w10:wrap anchorx="page" anchory="page"/>
        </v:shape>
      </w:pict>
    </w:r>
    <w:r>
      <w:pict w14:anchorId="277FA92E">
        <v:shape id="_x0000_s1065" type="#_x0000_t202" style="position:absolute;margin-left:494.35pt;margin-top:803.65pt;width:45.4pt;height:10.95pt;z-index:-16047104;mso-position-horizontal-relative:page;mso-position-vertical-relative:page" filled="f" stroked="f">
          <v:textbox inset="0,0,0,0">
            <w:txbxContent>
              <w:p w14:paraId="0E85F0FF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0DE367" w14:textId="77777777" w:rsidR="004147B0" w:rsidRDefault="00000000">
    <w:pPr>
      <w:pStyle w:val="BodyText"/>
      <w:spacing w:line="14" w:lineRule="auto"/>
    </w:pPr>
    <w:r>
      <w:pict w14:anchorId="5F07E363">
        <v:shapetype id="_x0000_t202" coordsize="21600,21600" o:spt="202" path="m,l,21600r21600,l21600,xe">
          <v:stroke joinstyle="miter"/>
          <v:path gradientshapeok="t" o:connecttype="rect"/>
        </v:shapetype>
        <v:shape id="_x0000_s1062" type="#_x0000_t202" style="position:absolute;margin-left:533.1pt;margin-top:802.8pt;width:6.5pt;height:12pt;z-index:-16045568;mso-position-horizontal-relative:page;mso-position-vertical-relative:page" filled="f" stroked="f">
          <v:textbox inset="0,0,0,0">
            <w:txbxContent>
              <w:p w14:paraId="2073E50E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7</w:t>
                </w:r>
              </w:p>
            </w:txbxContent>
          </v:textbox>
          <w10:wrap anchorx="page" anchory="page"/>
        </v:shape>
      </w:pict>
    </w:r>
    <w:r>
      <w:pict w14:anchorId="4CAB3F74">
        <v:shape id="_x0000_s1061" type="#_x0000_t202" style="position:absolute;margin-left:55.65pt;margin-top:803.65pt;width:45.4pt;height:10.95pt;z-index:-16045056;mso-position-horizontal-relative:page;mso-position-vertical-relative:page" filled="f" stroked="f">
          <v:textbox inset="0,0,0,0">
            <w:txbxContent>
              <w:p w14:paraId="09783C5D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823477" w14:textId="77777777" w:rsidR="004147B0" w:rsidRDefault="00000000">
    <w:pPr>
      <w:pStyle w:val="BodyText"/>
      <w:spacing w:line="14" w:lineRule="auto"/>
    </w:pPr>
    <w:r>
      <w:pict w14:anchorId="6CB30055">
        <v:shapetype id="_x0000_t202" coordsize="21600,21600" o:spt="202" path="m,l,21600r21600,l21600,xe">
          <v:stroke joinstyle="miter"/>
          <v:path gradientshapeok="t" o:connecttype="rect"/>
        </v:shapetype>
        <v:shape id="_x0000_s1058" type="#_x0000_t202" style="position:absolute;margin-left:55.65pt;margin-top:802.8pt;width:6.5pt;height:12pt;z-index:-16043520;mso-position-horizontal-relative:page;mso-position-vertical-relative:page" filled="f" stroked="f">
          <v:textbox inset="0,0,0,0">
            <w:txbxContent>
              <w:p w14:paraId="6A1015D8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8</w:t>
                </w:r>
              </w:p>
            </w:txbxContent>
          </v:textbox>
          <w10:wrap anchorx="page" anchory="page"/>
        </v:shape>
      </w:pict>
    </w:r>
    <w:r>
      <w:pict w14:anchorId="2A20A747">
        <v:shape id="_x0000_s1057" type="#_x0000_t202" style="position:absolute;margin-left:494.35pt;margin-top:803.65pt;width:45.4pt;height:10.95pt;z-index:-16043008;mso-position-horizontal-relative:page;mso-position-vertical-relative:page" filled="f" stroked="f">
          <v:textbox inset="0,0,0,0">
            <w:txbxContent>
              <w:p w14:paraId="0333AF26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E4C1A0" w14:textId="77777777" w:rsidR="004147B0" w:rsidRDefault="00000000">
    <w:pPr>
      <w:pStyle w:val="BodyText"/>
      <w:spacing w:line="14" w:lineRule="auto"/>
    </w:pPr>
    <w:r>
      <w:pict w14:anchorId="51192A01">
        <v:shapetype id="_x0000_t202" coordsize="21600,21600" o:spt="202" path="m,l,21600r21600,l21600,xe">
          <v:stroke joinstyle="miter"/>
          <v:path gradientshapeok="t" o:connecttype="rect"/>
        </v:shapetype>
        <v:shape id="_x0000_s1054" type="#_x0000_t202" style="position:absolute;margin-left:533.1pt;margin-top:802.8pt;width:6.5pt;height:12pt;z-index:-16041472;mso-position-horizontal-relative:page;mso-position-vertical-relative:page" filled="f" stroked="f">
          <v:textbox inset="0,0,0,0">
            <w:txbxContent>
              <w:p w14:paraId="054D3F05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9</w:t>
                </w:r>
              </w:p>
            </w:txbxContent>
          </v:textbox>
          <w10:wrap anchorx="page" anchory="page"/>
        </v:shape>
      </w:pict>
    </w:r>
    <w:r>
      <w:pict w14:anchorId="4D6D4F77">
        <v:shape id="_x0000_s1053" type="#_x0000_t202" style="position:absolute;margin-left:55.65pt;margin-top:803.65pt;width:45.4pt;height:10.95pt;z-index:-16040960;mso-position-horizontal-relative:page;mso-position-vertical-relative:page" filled="f" stroked="f">
          <v:textbox inset="0,0,0,0">
            <w:txbxContent>
              <w:p w14:paraId="22E82DE2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6CB97E" w14:textId="77777777" w:rsidR="004147B0" w:rsidRDefault="00000000">
    <w:pPr>
      <w:pStyle w:val="BodyText"/>
      <w:spacing w:line="14" w:lineRule="auto"/>
    </w:pPr>
    <w:r>
      <w:pict w14:anchorId="7DA79AA7"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55.65pt;margin-top:802.8pt;width:11.15pt;height:12pt;z-index:-16039424;mso-position-horizontal-relative:page;mso-position-vertical-relative:page" filled="f" stroked="f">
          <v:textbox inset="0,0,0,0">
            <w:txbxContent>
              <w:p w14:paraId="1AA74664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10</w:t>
                </w:r>
              </w:p>
            </w:txbxContent>
          </v:textbox>
          <w10:wrap anchorx="page" anchory="page"/>
        </v:shape>
      </w:pict>
    </w:r>
    <w:r>
      <w:pict w14:anchorId="21E4EF48">
        <v:shape id="_x0000_s1049" type="#_x0000_t202" style="position:absolute;margin-left:494.35pt;margin-top:803.65pt;width:45.4pt;height:10.95pt;z-index:-16038912;mso-position-horizontal-relative:page;mso-position-vertical-relative:page" filled="f" stroked="f">
          <v:textbox inset="0,0,0,0">
            <w:txbxContent>
              <w:p w14:paraId="3A5A09EB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AD05BA" w14:textId="77777777" w:rsidR="004147B0" w:rsidRDefault="00000000">
    <w:pPr>
      <w:pStyle w:val="BodyText"/>
      <w:spacing w:line="14" w:lineRule="auto"/>
    </w:pPr>
    <w:r>
      <w:pict w14:anchorId="3DFF9FE5"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528.7pt;margin-top:802.8pt;width:11.15pt;height:12pt;z-index:-16037376;mso-position-horizontal-relative:page;mso-position-vertical-relative:page" filled="f" stroked="f">
          <v:textbox inset="0,0,0,0">
            <w:txbxContent>
              <w:p w14:paraId="0B53024A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11</w:t>
                </w:r>
              </w:p>
            </w:txbxContent>
          </v:textbox>
          <w10:wrap anchorx="page" anchory="page"/>
        </v:shape>
      </w:pict>
    </w:r>
    <w:r>
      <w:pict w14:anchorId="12A5D6BB">
        <v:shape id="_x0000_s1045" type="#_x0000_t202" style="position:absolute;margin-left:55.65pt;margin-top:803.65pt;width:45.4pt;height:10.95pt;z-index:-16036864;mso-position-horizontal-relative:page;mso-position-vertical-relative:page" filled="f" stroked="f">
          <v:textbox inset="0,0,0,0">
            <w:txbxContent>
              <w:p w14:paraId="2641C502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88B9A5" w14:textId="77777777" w:rsidR="004147B0" w:rsidRDefault="00000000">
    <w:pPr>
      <w:pStyle w:val="BodyText"/>
      <w:spacing w:line="14" w:lineRule="auto"/>
    </w:pPr>
    <w:r>
      <w:pict w14:anchorId="6443B2D8"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55.65pt;margin-top:802.8pt;width:11.15pt;height:12pt;z-index:-16035328;mso-position-horizontal-relative:page;mso-position-vertical-relative:page" filled="f" stroked="f">
          <v:textbox inset="0,0,0,0">
            <w:txbxContent>
              <w:p w14:paraId="776970F3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12</w:t>
                </w:r>
              </w:p>
            </w:txbxContent>
          </v:textbox>
          <w10:wrap anchorx="page" anchory="page"/>
        </v:shape>
      </w:pict>
    </w:r>
    <w:r>
      <w:pict w14:anchorId="1430F737">
        <v:shape id="_x0000_s1041" type="#_x0000_t202" style="position:absolute;margin-left:494.35pt;margin-top:803.65pt;width:45.4pt;height:10.95pt;z-index:-16034816;mso-position-horizontal-relative:page;mso-position-vertical-relative:page" filled="f" stroked="f">
          <v:textbox inset="0,0,0,0">
            <w:txbxContent>
              <w:p w14:paraId="7C4786D8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0FD258" w14:textId="77777777" w:rsidR="004147B0" w:rsidRDefault="00000000">
    <w:pPr>
      <w:pStyle w:val="BodyText"/>
      <w:spacing w:line="14" w:lineRule="auto"/>
    </w:pPr>
    <w:r>
      <w:pict w14:anchorId="3F37C7B7"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528.7pt;margin-top:802.8pt;width:11.15pt;height:12pt;z-index:-16033280;mso-position-horizontal-relative:page;mso-position-vertical-relative:page" filled="f" stroked="f">
          <v:textbox inset="0,0,0,0">
            <w:txbxContent>
              <w:p w14:paraId="7B4DE354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13</w:t>
                </w:r>
              </w:p>
            </w:txbxContent>
          </v:textbox>
          <w10:wrap anchorx="page" anchory="page"/>
        </v:shape>
      </w:pict>
    </w:r>
    <w:r>
      <w:pict w14:anchorId="59F59224">
        <v:shape id="_x0000_s1037" type="#_x0000_t202" style="position:absolute;margin-left:55.65pt;margin-top:803.65pt;width:45.4pt;height:10.95pt;z-index:-16032768;mso-position-horizontal-relative:page;mso-position-vertical-relative:page" filled="f" stroked="f">
          <v:textbox inset="0,0,0,0">
            <w:txbxContent>
              <w:p w14:paraId="6ADE1B63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CAA1C" w14:textId="77777777" w:rsidR="004147B0" w:rsidRDefault="00000000">
    <w:pPr>
      <w:pStyle w:val="BodyText"/>
      <w:spacing w:line="14" w:lineRule="auto"/>
    </w:pPr>
    <w:r>
      <w:pict w14:anchorId="345E946F"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55.65pt;margin-top:802.8pt;width:11.15pt;height:12pt;z-index:-16031232;mso-position-horizontal-relative:page;mso-position-vertical-relative:page" filled="f" stroked="f">
          <v:textbox inset="0,0,0,0">
            <w:txbxContent>
              <w:p w14:paraId="4723230E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14</w:t>
                </w:r>
              </w:p>
            </w:txbxContent>
          </v:textbox>
          <w10:wrap anchorx="page" anchory="page"/>
        </v:shape>
      </w:pict>
    </w:r>
    <w:r>
      <w:pict w14:anchorId="2B7131B4">
        <v:shape id="_x0000_s1033" type="#_x0000_t202" style="position:absolute;margin-left:494.35pt;margin-top:803.65pt;width:45.4pt;height:10.95pt;z-index:-16030720;mso-position-horizontal-relative:page;mso-position-vertical-relative:page" filled="f" stroked="f">
          <v:textbox inset="0,0,0,0">
            <w:txbxContent>
              <w:p w14:paraId="0EF2268B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9DD277" w14:textId="77777777" w:rsidR="004147B0" w:rsidRDefault="00000000">
    <w:pPr>
      <w:pStyle w:val="BodyText"/>
      <w:spacing w:line="14" w:lineRule="auto"/>
    </w:pPr>
    <w:r>
      <w:pict w14:anchorId="0799D54A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28.7pt;margin-top:802.8pt;width:11.15pt;height:12pt;z-index:-16029184;mso-position-horizontal-relative:page;mso-position-vertical-relative:page" filled="f" stroked="f">
          <v:textbox inset="0,0,0,0">
            <w:txbxContent>
              <w:p w14:paraId="203668CD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15</w:t>
                </w:r>
              </w:p>
            </w:txbxContent>
          </v:textbox>
          <w10:wrap anchorx="page" anchory="page"/>
        </v:shape>
      </w:pict>
    </w:r>
    <w:r>
      <w:pict w14:anchorId="339838C6">
        <v:shape id="_x0000_s1029" type="#_x0000_t202" style="position:absolute;margin-left:55.65pt;margin-top:803.65pt;width:45.4pt;height:10.95pt;z-index:-16028672;mso-position-horizontal-relative:page;mso-position-vertical-relative:page" filled="f" stroked="f">
          <v:textbox inset="0,0,0,0">
            <w:txbxContent>
              <w:p w14:paraId="7CFC190B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60932E" w14:textId="77777777" w:rsidR="004147B0" w:rsidRDefault="00000000">
    <w:pPr>
      <w:pStyle w:val="BodyText"/>
      <w:spacing w:line="14" w:lineRule="auto"/>
    </w:pPr>
    <w:r>
      <w:pict w14:anchorId="153608B2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5.65pt;margin-top:802.8pt;width:11.15pt;height:12pt;z-index:-16027136;mso-position-horizontal-relative:page;mso-position-vertical-relative:page" filled="f" stroked="f">
          <v:textbox inset="0,0,0,0">
            <w:txbxContent>
              <w:p w14:paraId="6B85786A" w14:textId="77777777" w:rsidR="004147B0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16</w:t>
                </w:r>
              </w:p>
            </w:txbxContent>
          </v:textbox>
          <w10:wrap anchorx="page" anchory="page"/>
        </v:shape>
      </w:pict>
    </w:r>
    <w:r>
      <w:pict w14:anchorId="54F84FEE">
        <v:shape id="_x0000_s1025" type="#_x0000_t202" style="position:absolute;margin-left:494.35pt;margin-top:803.65pt;width:45.4pt;height:10.95pt;z-index:-16026624;mso-position-horizontal-relative:page;mso-position-vertical-relative:page" filled="f" stroked="f">
          <v:textbox inset="0,0,0,0">
            <w:txbxContent>
              <w:p w14:paraId="3B0B7012" w14:textId="77777777" w:rsidR="004147B0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GE.23-06850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6EC3C0" w14:textId="77777777" w:rsidR="00356CDE" w:rsidRDefault="00356CDE">
      <w:r>
        <w:separator/>
      </w:r>
    </w:p>
  </w:footnote>
  <w:footnote w:type="continuationSeparator" w:id="0">
    <w:p w14:paraId="466E54AA" w14:textId="77777777" w:rsidR="00356CDE" w:rsidRDefault="00356C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A913FE" w14:textId="77777777" w:rsidR="004147B0" w:rsidRDefault="00000000">
    <w:pPr>
      <w:pStyle w:val="BodyText"/>
      <w:spacing w:line="14" w:lineRule="auto"/>
    </w:pPr>
    <w:r>
      <w:pict w14:anchorId="7DBE7AC1">
        <v:rect id="_x0000_s1084" style="position:absolute;margin-left:55.2pt;margin-top:67.1pt;width:484.9pt;height:.5pt;z-index:-16056832;mso-position-horizontal-relative:page;mso-position-vertical-relative:page" fillcolor="black" stroked="f">
          <w10:wrap anchorx="page" anchory="page"/>
        </v:rect>
      </w:pict>
    </w:r>
    <w:r>
      <w:pict w14:anchorId="0F78345A">
        <v:shapetype id="_x0000_t202" coordsize="21600,21600" o:spt="202" path="m,l,21600r21600,l21600,xe">
          <v:stroke joinstyle="miter"/>
          <v:path gradientshapeok="t" o:connecttype="rect"/>
        </v:shapetype>
        <v:shape id="_x0000_s1083" type="#_x0000_t202" style="position:absolute;margin-left:55.65pt;margin-top:41.85pt;width:88.55pt;height:22.3pt;z-index:-16056320;mso-position-horizontal-relative:page;mso-position-vertical-relative:page" filled="f" stroked="f">
          <v:textbox inset="0,0,0,0">
            <w:txbxContent>
              <w:p w14:paraId="740F5963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422332" w14:textId="77777777" w:rsidR="004147B0" w:rsidRDefault="00000000">
    <w:pPr>
      <w:pStyle w:val="BodyText"/>
      <w:spacing w:line="14" w:lineRule="auto"/>
    </w:pPr>
    <w:r>
      <w:pict w14:anchorId="62DFE3FE">
        <v:rect id="_x0000_s1080" style="position:absolute;margin-left:55.2pt;margin-top:67.1pt;width:484.9pt;height:.5pt;z-index:-16054784;mso-position-horizontal-relative:page;mso-position-vertical-relative:page" fillcolor="black" stroked="f">
          <w10:wrap anchorx="page" anchory="page"/>
        </v:rect>
      </w:pict>
    </w:r>
    <w:r>
      <w:pict w14:anchorId="423A8228">
        <v:shapetype id="_x0000_t202" coordsize="21600,21600" o:spt="202" path="m,l,21600r21600,l21600,xe">
          <v:stroke joinstyle="miter"/>
          <v:path gradientshapeok="t" o:connecttype="rect"/>
        </v:shapetype>
        <v:shape id="_x0000_s1079" type="#_x0000_t202" style="position:absolute;margin-left:451.15pt;margin-top:41.85pt;width:88.55pt;height:22.3pt;z-index:-16054272;mso-position-horizontal-relative:page;mso-position-vertical-relative:page" filled="f" stroked="f">
          <v:textbox inset="0,0,0,0">
            <w:txbxContent>
              <w:p w14:paraId="4333AAD9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42E063" w14:textId="77777777" w:rsidR="004147B0" w:rsidRDefault="00000000">
    <w:pPr>
      <w:pStyle w:val="BodyText"/>
      <w:spacing w:line="14" w:lineRule="auto"/>
    </w:pPr>
    <w:r>
      <w:pict w14:anchorId="528CF296">
        <v:rect id="_x0000_s1076" style="position:absolute;margin-left:55.2pt;margin-top:67.1pt;width:484.9pt;height:.5pt;z-index:-16052736;mso-position-horizontal-relative:page;mso-position-vertical-relative:page" fillcolor="black" stroked="f">
          <w10:wrap anchorx="page" anchory="page"/>
        </v:rect>
      </w:pict>
    </w:r>
    <w:r>
      <w:pict w14:anchorId="0443442E">
        <v:shapetype id="_x0000_t202" coordsize="21600,21600" o:spt="202" path="m,l,21600r21600,l21600,xe">
          <v:stroke joinstyle="miter"/>
          <v:path gradientshapeok="t" o:connecttype="rect"/>
        </v:shapetype>
        <v:shape id="_x0000_s1075" type="#_x0000_t202" style="position:absolute;margin-left:55.65pt;margin-top:41.85pt;width:88.55pt;height:22.3pt;z-index:-16052224;mso-position-horizontal-relative:page;mso-position-vertical-relative:page" filled="f" stroked="f">
          <v:textbox inset="0,0,0,0">
            <w:txbxContent>
              <w:p w14:paraId="379083E9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6DB505" w14:textId="77777777" w:rsidR="004147B0" w:rsidRDefault="00000000">
    <w:pPr>
      <w:pStyle w:val="BodyText"/>
      <w:spacing w:line="14" w:lineRule="auto"/>
    </w:pPr>
    <w:r>
      <w:pict w14:anchorId="517F4B13">
        <v:rect id="_x0000_s1072" style="position:absolute;margin-left:55.2pt;margin-top:67.1pt;width:484.9pt;height:.5pt;z-index:-16050688;mso-position-horizontal-relative:page;mso-position-vertical-relative:page" fillcolor="black" stroked="f">
          <w10:wrap anchorx="page" anchory="page"/>
        </v:rect>
      </w:pict>
    </w:r>
    <w:r>
      <w:pict w14:anchorId="1B7003E0">
        <v:shapetype id="_x0000_t202" coordsize="21600,21600" o:spt="202" path="m,l,21600r21600,l21600,xe">
          <v:stroke joinstyle="miter"/>
          <v:path gradientshapeok="t" o:connecttype="rect"/>
        </v:shapetype>
        <v:shape id="_x0000_s1071" type="#_x0000_t202" style="position:absolute;margin-left:451.15pt;margin-top:41.85pt;width:88.55pt;height:22.3pt;z-index:-16050176;mso-position-horizontal-relative:page;mso-position-vertical-relative:page" filled="f" stroked="f">
          <v:textbox inset="0,0,0,0">
            <w:txbxContent>
              <w:p w14:paraId="7AA06EA9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279528" w14:textId="77777777" w:rsidR="004147B0" w:rsidRDefault="00000000">
    <w:pPr>
      <w:pStyle w:val="BodyText"/>
      <w:spacing w:line="14" w:lineRule="auto"/>
    </w:pPr>
    <w:r>
      <w:pict w14:anchorId="19F73562">
        <v:rect id="_x0000_s1068" style="position:absolute;margin-left:55.2pt;margin-top:67.1pt;width:484.9pt;height:.5pt;z-index:-16048640;mso-position-horizontal-relative:page;mso-position-vertical-relative:page" fillcolor="black" stroked="f">
          <w10:wrap anchorx="page" anchory="page"/>
        </v:rect>
      </w:pict>
    </w:r>
    <w:r>
      <w:pict w14:anchorId="3BC7B41D">
        <v:shapetype id="_x0000_t202" coordsize="21600,21600" o:spt="202" path="m,l,21600r21600,l21600,xe">
          <v:stroke joinstyle="miter"/>
          <v:path gradientshapeok="t" o:connecttype="rect"/>
        </v:shapetype>
        <v:shape id="_x0000_s1067" type="#_x0000_t202" style="position:absolute;margin-left:55.65pt;margin-top:41.85pt;width:88.55pt;height:22.3pt;z-index:-16048128;mso-position-horizontal-relative:page;mso-position-vertical-relative:page" filled="f" stroked="f">
          <v:textbox inset="0,0,0,0">
            <w:txbxContent>
              <w:p w14:paraId="7C6A535A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956B8A" w14:textId="77777777" w:rsidR="004147B0" w:rsidRDefault="00000000">
    <w:pPr>
      <w:pStyle w:val="BodyText"/>
      <w:spacing w:line="14" w:lineRule="auto"/>
    </w:pPr>
    <w:r>
      <w:pict w14:anchorId="678A1B75">
        <v:rect id="_x0000_s1064" style="position:absolute;margin-left:55.2pt;margin-top:67.1pt;width:484.9pt;height:.5pt;z-index:-16046592;mso-position-horizontal-relative:page;mso-position-vertical-relative:page" fillcolor="black" stroked="f">
          <w10:wrap anchorx="page" anchory="page"/>
        </v:rect>
      </w:pict>
    </w:r>
    <w:r>
      <w:pict w14:anchorId="384C37DD">
        <v:shapetype id="_x0000_t202" coordsize="21600,21600" o:spt="202" path="m,l,21600r21600,l21600,xe">
          <v:stroke joinstyle="miter"/>
          <v:path gradientshapeok="t" o:connecttype="rect"/>
        </v:shapetype>
        <v:shape id="_x0000_s1063" type="#_x0000_t202" style="position:absolute;margin-left:451.15pt;margin-top:41.85pt;width:88.55pt;height:22.3pt;z-index:-16046080;mso-position-horizontal-relative:page;mso-position-vertical-relative:page" filled="f" stroked="f">
          <v:textbox inset="0,0,0,0">
            <w:txbxContent>
              <w:p w14:paraId="65AB4770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E91841" w14:textId="77777777" w:rsidR="004147B0" w:rsidRDefault="00000000">
    <w:pPr>
      <w:pStyle w:val="BodyText"/>
      <w:spacing w:line="14" w:lineRule="auto"/>
    </w:pPr>
    <w:r>
      <w:pict w14:anchorId="60AE33F5">
        <v:rect id="_x0000_s1060" style="position:absolute;margin-left:55.2pt;margin-top:67.1pt;width:484.9pt;height:.5pt;z-index:-16044544;mso-position-horizontal-relative:page;mso-position-vertical-relative:page" fillcolor="black" stroked="f">
          <w10:wrap anchorx="page" anchory="page"/>
        </v:rect>
      </w:pict>
    </w:r>
    <w:r>
      <w:pict w14:anchorId="160C30A6">
        <v:shapetype id="_x0000_t202" coordsize="21600,21600" o:spt="202" path="m,l,21600r21600,l21600,xe">
          <v:stroke joinstyle="miter"/>
          <v:path gradientshapeok="t" o:connecttype="rect"/>
        </v:shapetype>
        <v:shape id="_x0000_s1059" type="#_x0000_t202" style="position:absolute;margin-left:55.65pt;margin-top:41.85pt;width:88.55pt;height:22.3pt;z-index:-16044032;mso-position-horizontal-relative:page;mso-position-vertical-relative:page" filled="f" stroked="f">
          <v:textbox inset="0,0,0,0">
            <w:txbxContent>
              <w:p w14:paraId="62A5CC9C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49B129" w14:textId="77777777" w:rsidR="004147B0" w:rsidRDefault="00000000">
    <w:pPr>
      <w:pStyle w:val="BodyText"/>
      <w:spacing w:line="14" w:lineRule="auto"/>
    </w:pPr>
    <w:r>
      <w:pict w14:anchorId="41BE25EF">
        <v:rect id="_x0000_s1056" style="position:absolute;margin-left:55.2pt;margin-top:67.1pt;width:484.9pt;height:.5pt;z-index:-16042496;mso-position-horizontal-relative:page;mso-position-vertical-relative:page" fillcolor="black" stroked="f">
          <w10:wrap anchorx="page" anchory="page"/>
        </v:rect>
      </w:pict>
    </w:r>
    <w:r>
      <w:pict w14:anchorId="36C2252E"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451.15pt;margin-top:41.85pt;width:88.55pt;height:22.3pt;z-index:-16041984;mso-position-horizontal-relative:page;mso-position-vertical-relative:page" filled="f" stroked="f">
          <v:textbox inset="0,0,0,0">
            <w:txbxContent>
              <w:p w14:paraId="6988A873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284EF8" w14:textId="77777777" w:rsidR="004147B0" w:rsidRDefault="00000000">
    <w:pPr>
      <w:pStyle w:val="BodyText"/>
      <w:spacing w:line="14" w:lineRule="auto"/>
    </w:pPr>
    <w:r>
      <w:pict w14:anchorId="758E5FAB">
        <v:rect id="_x0000_s1052" style="position:absolute;margin-left:55.2pt;margin-top:67.1pt;width:484.9pt;height:.5pt;z-index:-16040448;mso-position-horizontal-relative:page;mso-position-vertical-relative:page" fillcolor="black" stroked="f">
          <w10:wrap anchorx="page" anchory="page"/>
        </v:rect>
      </w:pict>
    </w:r>
    <w:r>
      <w:pict w14:anchorId="71F92259"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55.65pt;margin-top:41.85pt;width:88.55pt;height:22.3pt;z-index:-16039936;mso-position-horizontal-relative:page;mso-position-vertical-relative:page" filled="f" stroked="f">
          <v:textbox inset="0,0,0,0">
            <w:txbxContent>
              <w:p w14:paraId="4A4E7378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DD807D" w14:textId="77777777" w:rsidR="004147B0" w:rsidRDefault="00000000">
    <w:pPr>
      <w:pStyle w:val="BodyText"/>
      <w:spacing w:line="14" w:lineRule="auto"/>
    </w:pPr>
    <w:r>
      <w:pict w14:anchorId="66BC654F">
        <v:rect id="_x0000_s1048" style="position:absolute;margin-left:55.2pt;margin-top:67.1pt;width:484.9pt;height:.5pt;z-index:-16038400;mso-position-horizontal-relative:page;mso-position-vertical-relative:page" fillcolor="black" stroked="f">
          <w10:wrap anchorx="page" anchory="page"/>
        </v:rect>
      </w:pict>
    </w:r>
    <w:r>
      <w:pict w14:anchorId="648784D4"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451.15pt;margin-top:41.85pt;width:88.55pt;height:22.3pt;z-index:-16037888;mso-position-horizontal-relative:page;mso-position-vertical-relative:page" filled="f" stroked="f">
          <v:textbox inset="0,0,0,0">
            <w:txbxContent>
              <w:p w14:paraId="1B480B3F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6355B9" w14:textId="77777777" w:rsidR="004147B0" w:rsidRDefault="00000000">
    <w:pPr>
      <w:pStyle w:val="BodyText"/>
      <w:spacing w:line="14" w:lineRule="auto"/>
    </w:pPr>
    <w:r>
      <w:pict w14:anchorId="7F2B82CB">
        <v:rect id="_x0000_s1044" style="position:absolute;margin-left:55.2pt;margin-top:67.1pt;width:484.9pt;height:.5pt;z-index:-16036352;mso-position-horizontal-relative:page;mso-position-vertical-relative:page" fillcolor="black" stroked="f">
          <w10:wrap anchorx="page" anchory="page"/>
        </v:rect>
      </w:pict>
    </w:r>
    <w:r>
      <w:pict w14:anchorId="4345B529"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55.65pt;margin-top:41.85pt;width:88.55pt;height:22.3pt;z-index:-16035840;mso-position-horizontal-relative:page;mso-position-vertical-relative:page" filled="f" stroked="f">
          <v:textbox inset="0,0,0,0">
            <w:txbxContent>
              <w:p w14:paraId="73632136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DA28A5" w14:textId="77777777" w:rsidR="004147B0" w:rsidRDefault="00000000">
    <w:pPr>
      <w:pStyle w:val="BodyText"/>
      <w:spacing w:line="14" w:lineRule="auto"/>
    </w:pPr>
    <w:r>
      <w:pict w14:anchorId="3588BE4A">
        <v:rect id="_x0000_s1040" style="position:absolute;margin-left:55.2pt;margin-top:67.1pt;width:484.9pt;height:.5pt;z-index:-16034304;mso-position-horizontal-relative:page;mso-position-vertical-relative:page" fillcolor="black" stroked="f">
          <w10:wrap anchorx="page" anchory="page"/>
        </v:rect>
      </w:pict>
    </w:r>
    <w:r>
      <w:pict w14:anchorId="59F8F765"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451.15pt;margin-top:41.85pt;width:88.55pt;height:22.3pt;z-index:-16033792;mso-position-horizontal-relative:page;mso-position-vertical-relative:page" filled="f" stroked="f">
          <v:textbox inset="0,0,0,0">
            <w:txbxContent>
              <w:p w14:paraId="0F61BA34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80F175" w14:textId="77777777" w:rsidR="004147B0" w:rsidRDefault="00000000">
    <w:pPr>
      <w:pStyle w:val="BodyText"/>
      <w:spacing w:line="14" w:lineRule="auto"/>
    </w:pPr>
    <w:r>
      <w:pict w14:anchorId="3CF4670A">
        <v:rect id="_x0000_s1036" style="position:absolute;margin-left:55.2pt;margin-top:67.1pt;width:484.9pt;height:.5pt;z-index:-16032256;mso-position-horizontal-relative:page;mso-position-vertical-relative:page" fillcolor="black" stroked="f">
          <w10:wrap anchorx="page" anchory="page"/>
        </v:rect>
      </w:pict>
    </w:r>
    <w:r>
      <w:pict w14:anchorId="0721BD0F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55.65pt;margin-top:41.85pt;width:88.55pt;height:22.3pt;z-index:-16031744;mso-position-horizontal-relative:page;mso-position-vertical-relative:page" filled="f" stroked="f">
          <v:textbox inset="0,0,0,0">
            <w:txbxContent>
              <w:p w14:paraId="1C26C14E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1A6A8" w14:textId="77777777" w:rsidR="004147B0" w:rsidRDefault="00000000">
    <w:pPr>
      <w:pStyle w:val="BodyText"/>
      <w:spacing w:line="14" w:lineRule="auto"/>
    </w:pPr>
    <w:r>
      <w:pict w14:anchorId="308C95E4">
        <v:rect id="_x0000_s1032" style="position:absolute;margin-left:55.2pt;margin-top:67.1pt;width:484.9pt;height:.5pt;z-index:-16030208;mso-position-horizontal-relative:page;mso-position-vertical-relative:page" fillcolor="black" stroked="f">
          <w10:wrap anchorx="page" anchory="page"/>
        </v:rect>
      </w:pict>
    </w:r>
    <w:r>
      <w:pict w14:anchorId="1C5F1AF4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451.15pt;margin-top:41.85pt;width:88.55pt;height:22.3pt;z-index:-16029696;mso-position-horizontal-relative:page;mso-position-vertical-relative:page" filled="f" stroked="f">
          <v:textbox inset="0,0,0,0">
            <w:txbxContent>
              <w:p w14:paraId="4B3C32C7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221FA9" w14:textId="77777777" w:rsidR="004147B0" w:rsidRDefault="00000000">
    <w:pPr>
      <w:pStyle w:val="BodyText"/>
      <w:spacing w:line="14" w:lineRule="auto"/>
    </w:pPr>
    <w:r>
      <w:pict w14:anchorId="71C6C2F1">
        <v:rect id="_x0000_s1028" style="position:absolute;margin-left:55.2pt;margin-top:67.1pt;width:484.9pt;height:.5pt;z-index:-16028160;mso-position-horizontal-relative:page;mso-position-vertical-relative:page" fillcolor="black" stroked="f">
          <w10:wrap anchorx="page" anchory="page"/>
        </v:rect>
      </w:pict>
    </w:r>
    <w:r>
      <w:pict w14:anchorId="71318E89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5.65pt;margin-top:41.85pt;width:88.55pt;height:22.3pt;z-index:-16027648;mso-position-horizontal-relative:page;mso-position-vertical-relative:page" filled="f" stroked="f">
          <v:textbox inset="0,0,0,0">
            <w:txbxContent>
              <w:p w14:paraId="047D991F" w14:textId="77777777" w:rsidR="004147B0" w:rsidRDefault="00000000">
                <w:pPr>
                  <w:spacing w:before="12"/>
                  <w:ind w:left="20" w:right="1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CRPD/C/28/D/67/2019</w:t>
                </w:r>
                <w:r>
                  <w:rPr>
                    <w:b/>
                    <w:spacing w:val="-4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CRPD/C/28/D/68/2019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F4CB7"/>
    <w:multiLevelType w:val="multilevel"/>
    <w:tmpl w:val="82A0AB3E"/>
    <w:lvl w:ilvl="0">
      <w:start w:val="1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1" w15:restartNumberingAfterBreak="0">
    <w:nsid w:val="05774C4A"/>
    <w:multiLevelType w:val="hybridMultilevel"/>
    <w:tmpl w:val="FEF49538"/>
    <w:lvl w:ilvl="0" w:tplc="EAF0862C">
      <w:start w:val="9"/>
      <w:numFmt w:val="decimal"/>
      <w:lvlText w:val="%1.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BBF8C2D4">
      <w:start w:val="1"/>
      <w:numFmt w:val="lowerLetter"/>
      <w:lvlText w:val="(%2)"/>
      <w:lvlJc w:val="left"/>
      <w:pPr>
        <w:ind w:left="1266" w:hanging="56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2" w:tplc="EBDCE22C">
      <w:numFmt w:val="bullet"/>
      <w:lvlText w:val="•"/>
      <w:lvlJc w:val="left"/>
      <w:pPr>
        <w:ind w:left="2985" w:hanging="567"/>
      </w:pPr>
      <w:rPr>
        <w:rFonts w:hint="default"/>
        <w:lang w:val="en-US" w:eastAsia="en-US" w:bidi="ar-SA"/>
      </w:rPr>
    </w:lvl>
    <w:lvl w:ilvl="3" w:tplc="38381D94">
      <w:numFmt w:val="bullet"/>
      <w:lvlText w:val="•"/>
      <w:lvlJc w:val="left"/>
      <w:pPr>
        <w:ind w:left="3847" w:hanging="567"/>
      </w:pPr>
      <w:rPr>
        <w:rFonts w:hint="default"/>
        <w:lang w:val="en-US" w:eastAsia="en-US" w:bidi="ar-SA"/>
      </w:rPr>
    </w:lvl>
    <w:lvl w:ilvl="4" w:tplc="1B944D18">
      <w:numFmt w:val="bullet"/>
      <w:lvlText w:val="•"/>
      <w:lvlJc w:val="left"/>
      <w:pPr>
        <w:ind w:left="4710" w:hanging="567"/>
      </w:pPr>
      <w:rPr>
        <w:rFonts w:hint="default"/>
        <w:lang w:val="en-US" w:eastAsia="en-US" w:bidi="ar-SA"/>
      </w:rPr>
    </w:lvl>
    <w:lvl w:ilvl="5" w:tplc="0E8A28B4">
      <w:numFmt w:val="bullet"/>
      <w:lvlText w:val="•"/>
      <w:lvlJc w:val="left"/>
      <w:pPr>
        <w:ind w:left="5573" w:hanging="567"/>
      </w:pPr>
      <w:rPr>
        <w:rFonts w:hint="default"/>
        <w:lang w:val="en-US" w:eastAsia="en-US" w:bidi="ar-SA"/>
      </w:rPr>
    </w:lvl>
    <w:lvl w:ilvl="6" w:tplc="C95A2A2C">
      <w:numFmt w:val="bullet"/>
      <w:lvlText w:val="•"/>
      <w:lvlJc w:val="left"/>
      <w:pPr>
        <w:ind w:left="6435" w:hanging="567"/>
      </w:pPr>
      <w:rPr>
        <w:rFonts w:hint="default"/>
        <w:lang w:val="en-US" w:eastAsia="en-US" w:bidi="ar-SA"/>
      </w:rPr>
    </w:lvl>
    <w:lvl w:ilvl="7" w:tplc="397C9BC6">
      <w:numFmt w:val="bullet"/>
      <w:lvlText w:val="•"/>
      <w:lvlJc w:val="left"/>
      <w:pPr>
        <w:ind w:left="7298" w:hanging="567"/>
      </w:pPr>
      <w:rPr>
        <w:rFonts w:hint="default"/>
        <w:lang w:val="en-US" w:eastAsia="en-US" w:bidi="ar-SA"/>
      </w:rPr>
    </w:lvl>
    <w:lvl w:ilvl="8" w:tplc="6FB86F0A">
      <w:numFmt w:val="bullet"/>
      <w:lvlText w:val="•"/>
      <w:lvlJc w:val="left"/>
      <w:pPr>
        <w:ind w:left="8161" w:hanging="567"/>
      </w:pPr>
      <w:rPr>
        <w:rFonts w:hint="default"/>
        <w:lang w:val="en-US" w:eastAsia="en-US" w:bidi="ar-SA"/>
      </w:rPr>
    </w:lvl>
  </w:abstractNum>
  <w:abstractNum w:abstractNumId="2" w15:restartNumberingAfterBreak="0">
    <w:nsid w:val="0C41406E"/>
    <w:multiLevelType w:val="multilevel"/>
    <w:tmpl w:val="02DE81F2"/>
    <w:lvl w:ilvl="0">
      <w:start w:val="2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3" w15:restartNumberingAfterBreak="0">
    <w:nsid w:val="11EC32D5"/>
    <w:multiLevelType w:val="multilevel"/>
    <w:tmpl w:val="BC3C04D6"/>
    <w:lvl w:ilvl="0">
      <w:start w:val="7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4" w15:restartNumberingAfterBreak="0">
    <w:nsid w:val="157E2FAF"/>
    <w:multiLevelType w:val="hybridMultilevel"/>
    <w:tmpl w:val="24FC2EEA"/>
    <w:lvl w:ilvl="0" w:tplc="1D187312">
      <w:start w:val="1"/>
      <w:numFmt w:val="upperLetter"/>
      <w:lvlText w:val="%1."/>
      <w:lvlJc w:val="left"/>
      <w:pPr>
        <w:ind w:left="1266" w:hanging="514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 w:tplc="07DCFABC">
      <w:numFmt w:val="bullet"/>
      <w:lvlText w:val="•"/>
      <w:lvlJc w:val="left"/>
      <w:pPr>
        <w:ind w:left="2122" w:hanging="514"/>
      </w:pPr>
      <w:rPr>
        <w:rFonts w:hint="default"/>
        <w:lang w:val="en-US" w:eastAsia="en-US" w:bidi="ar-SA"/>
      </w:rPr>
    </w:lvl>
    <w:lvl w:ilvl="2" w:tplc="99B2D6B2">
      <w:numFmt w:val="bullet"/>
      <w:lvlText w:val="•"/>
      <w:lvlJc w:val="left"/>
      <w:pPr>
        <w:ind w:left="2985" w:hanging="514"/>
      </w:pPr>
      <w:rPr>
        <w:rFonts w:hint="default"/>
        <w:lang w:val="en-US" w:eastAsia="en-US" w:bidi="ar-SA"/>
      </w:rPr>
    </w:lvl>
    <w:lvl w:ilvl="3" w:tplc="F4EC901A">
      <w:numFmt w:val="bullet"/>
      <w:lvlText w:val="•"/>
      <w:lvlJc w:val="left"/>
      <w:pPr>
        <w:ind w:left="3847" w:hanging="514"/>
      </w:pPr>
      <w:rPr>
        <w:rFonts w:hint="default"/>
        <w:lang w:val="en-US" w:eastAsia="en-US" w:bidi="ar-SA"/>
      </w:rPr>
    </w:lvl>
    <w:lvl w:ilvl="4" w:tplc="AB50BC4C">
      <w:numFmt w:val="bullet"/>
      <w:lvlText w:val="•"/>
      <w:lvlJc w:val="left"/>
      <w:pPr>
        <w:ind w:left="4710" w:hanging="514"/>
      </w:pPr>
      <w:rPr>
        <w:rFonts w:hint="default"/>
        <w:lang w:val="en-US" w:eastAsia="en-US" w:bidi="ar-SA"/>
      </w:rPr>
    </w:lvl>
    <w:lvl w:ilvl="5" w:tplc="646858C2">
      <w:numFmt w:val="bullet"/>
      <w:lvlText w:val="•"/>
      <w:lvlJc w:val="left"/>
      <w:pPr>
        <w:ind w:left="5573" w:hanging="514"/>
      </w:pPr>
      <w:rPr>
        <w:rFonts w:hint="default"/>
        <w:lang w:val="en-US" w:eastAsia="en-US" w:bidi="ar-SA"/>
      </w:rPr>
    </w:lvl>
    <w:lvl w:ilvl="6" w:tplc="6FF0B430">
      <w:numFmt w:val="bullet"/>
      <w:lvlText w:val="•"/>
      <w:lvlJc w:val="left"/>
      <w:pPr>
        <w:ind w:left="6435" w:hanging="514"/>
      </w:pPr>
      <w:rPr>
        <w:rFonts w:hint="default"/>
        <w:lang w:val="en-US" w:eastAsia="en-US" w:bidi="ar-SA"/>
      </w:rPr>
    </w:lvl>
    <w:lvl w:ilvl="7" w:tplc="1552373A">
      <w:numFmt w:val="bullet"/>
      <w:lvlText w:val="•"/>
      <w:lvlJc w:val="left"/>
      <w:pPr>
        <w:ind w:left="7298" w:hanging="514"/>
      </w:pPr>
      <w:rPr>
        <w:rFonts w:hint="default"/>
        <w:lang w:val="en-US" w:eastAsia="en-US" w:bidi="ar-SA"/>
      </w:rPr>
    </w:lvl>
    <w:lvl w:ilvl="8" w:tplc="33886E0E">
      <w:numFmt w:val="bullet"/>
      <w:lvlText w:val="•"/>
      <w:lvlJc w:val="left"/>
      <w:pPr>
        <w:ind w:left="8161" w:hanging="514"/>
      </w:pPr>
      <w:rPr>
        <w:rFonts w:hint="default"/>
        <w:lang w:val="en-US" w:eastAsia="en-US" w:bidi="ar-SA"/>
      </w:rPr>
    </w:lvl>
  </w:abstractNum>
  <w:abstractNum w:abstractNumId="5" w15:restartNumberingAfterBreak="0">
    <w:nsid w:val="1993620C"/>
    <w:multiLevelType w:val="multilevel"/>
    <w:tmpl w:val="61CC331C"/>
    <w:lvl w:ilvl="0">
      <w:start w:val="4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6" w15:restartNumberingAfterBreak="0">
    <w:nsid w:val="544C1D45"/>
    <w:multiLevelType w:val="hybridMultilevel"/>
    <w:tmpl w:val="157806DE"/>
    <w:lvl w:ilvl="0" w:tplc="E4F638E8">
      <w:start w:val="1"/>
      <w:numFmt w:val="lowerRoman"/>
      <w:lvlText w:val="(%1)"/>
      <w:lvlJc w:val="left"/>
      <w:pPr>
        <w:ind w:left="1834" w:hanging="56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AB5C9838">
      <w:numFmt w:val="bullet"/>
      <w:lvlText w:val="•"/>
      <w:lvlJc w:val="left"/>
      <w:pPr>
        <w:ind w:left="2644" w:hanging="567"/>
      </w:pPr>
      <w:rPr>
        <w:rFonts w:hint="default"/>
        <w:lang w:val="en-US" w:eastAsia="en-US" w:bidi="ar-SA"/>
      </w:rPr>
    </w:lvl>
    <w:lvl w:ilvl="2" w:tplc="0D1AEE92">
      <w:numFmt w:val="bullet"/>
      <w:lvlText w:val="•"/>
      <w:lvlJc w:val="left"/>
      <w:pPr>
        <w:ind w:left="3449" w:hanging="567"/>
      </w:pPr>
      <w:rPr>
        <w:rFonts w:hint="default"/>
        <w:lang w:val="en-US" w:eastAsia="en-US" w:bidi="ar-SA"/>
      </w:rPr>
    </w:lvl>
    <w:lvl w:ilvl="3" w:tplc="ED603ABA">
      <w:numFmt w:val="bullet"/>
      <w:lvlText w:val="•"/>
      <w:lvlJc w:val="left"/>
      <w:pPr>
        <w:ind w:left="4253" w:hanging="567"/>
      </w:pPr>
      <w:rPr>
        <w:rFonts w:hint="default"/>
        <w:lang w:val="en-US" w:eastAsia="en-US" w:bidi="ar-SA"/>
      </w:rPr>
    </w:lvl>
    <w:lvl w:ilvl="4" w:tplc="4C3AE0AA">
      <w:numFmt w:val="bullet"/>
      <w:lvlText w:val="•"/>
      <w:lvlJc w:val="left"/>
      <w:pPr>
        <w:ind w:left="5058" w:hanging="567"/>
      </w:pPr>
      <w:rPr>
        <w:rFonts w:hint="default"/>
        <w:lang w:val="en-US" w:eastAsia="en-US" w:bidi="ar-SA"/>
      </w:rPr>
    </w:lvl>
    <w:lvl w:ilvl="5" w:tplc="75B4E704">
      <w:numFmt w:val="bullet"/>
      <w:lvlText w:val="•"/>
      <w:lvlJc w:val="left"/>
      <w:pPr>
        <w:ind w:left="5863" w:hanging="567"/>
      </w:pPr>
      <w:rPr>
        <w:rFonts w:hint="default"/>
        <w:lang w:val="en-US" w:eastAsia="en-US" w:bidi="ar-SA"/>
      </w:rPr>
    </w:lvl>
    <w:lvl w:ilvl="6" w:tplc="4588E334">
      <w:numFmt w:val="bullet"/>
      <w:lvlText w:val="•"/>
      <w:lvlJc w:val="left"/>
      <w:pPr>
        <w:ind w:left="6667" w:hanging="567"/>
      </w:pPr>
      <w:rPr>
        <w:rFonts w:hint="default"/>
        <w:lang w:val="en-US" w:eastAsia="en-US" w:bidi="ar-SA"/>
      </w:rPr>
    </w:lvl>
    <w:lvl w:ilvl="7" w:tplc="D3120F14">
      <w:numFmt w:val="bullet"/>
      <w:lvlText w:val="•"/>
      <w:lvlJc w:val="left"/>
      <w:pPr>
        <w:ind w:left="7472" w:hanging="567"/>
      </w:pPr>
      <w:rPr>
        <w:rFonts w:hint="default"/>
        <w:lang w:val="en-US" w:eastAsia="en-US" w:bidi="ar-SA"/>
      </w:rPr>
    </w:lvl>
    <w:lvl w:ilvl="8" w:tplc="B91CDAB0">
      <w:numFmt w:val="bullet"/>
      <w:lvlText w:val="•"/>
      <w:lvlJc w:val="left"/>
      <w:pPr>
        <w:ind w:left="8277" w:hanging="567"/>
      </w:pPr>
      <w:rPr>
        <w:rFonts w:hint="default"/>
        <w:lang w:val="en-US" w:eastAsia="en-US" w:bidi="ar-SA"/>
      </w:rPr>
    </w:lvl>
  </w:abstractNum>
  <w:abstractNum w:abstractNumId="7" w15:restartNumberingAfterBreak="0">
    <w:nsid w:val="5A79197C"/>
    <w:multiLevelType w:val="multilevel"/>
    <w:tmpl w:val="A616441C"/>
    <w:lvl w:ilvl="0">
      <w:start w:val="3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8" w15:restartNumberingAfterBreak="0">
    <w:nsid w:val="66912577"/>
    <w:multiLevelType w:val="multilevel"/>
    <w:tmpl w:val="E780D65C"/>
    <w:lvl w:ilvl="0">
      <w:start w:val="5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9" w15:restartNumberingAfterBreak="0">
    <w:nsid w:val="7D24151A"/>
    <w:multiLevelType w:val="multilevel"/>
    <w:tmpl w:val="96C23CA6"/>
    <w:lvl w:ilvl="0">
      <w:start w:val="8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num w:numId="1" w16cid:durableId="1062826067">
    <w:abstractNumId w:val="6"/>
  </w:num>
  <w:num w:numId="2" w16cid:durableId="1271621046">
    <w:abstractNumId w:val="1"/>
  </w:num>
  <w:num w:numId="3" w16cid:durableId="2040616840">
    <w:abstractNumId w:val="9"/>
  </w:num>
  <w:num w:numId="4" w16cid:durableId="1281035722">
    <w:abstractNumId w:val="3"/>
  </w:num>
  <w:num w:numId="5" w16cid:durableId="276642076">
    <w:abstractNumId w:val="8"/>
  </w:num>
  <w:num w:numId="6" w16cid:durableId="535848292">
    <w:abstractNumId w:val="5"/>
  </w:num>
  <w:num w:numId="7" w16cid:durableId="1012534055">
    <w:abstractNumId w:val="7"/>
  </w:num>
  <w:num w:numId="8" w16cid:durableId="831263303">
    <w:abstractNumId w:val="2"/>
  </w:num>
  <w:num w:numId="9" w16cid:durableId="1465542583">
    <w:abstractNumId w:val="4"/>
  </w:num>
  <w:num w:numId="10" w16cid:durableId="790051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147B0"/>
    <w:rsid w:val="0032589C"/>
    <w:rsid w:val="00356CDE"/>
    <w:rsid w:val="0041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6"/>
    <o:shapelayout v:ext="edit">
      <o:idmap v:ext="edit" data="2"/>
    </o:shapelayout>
  </w:shapeDefaults>
  <w:decimalSymbol w:val="."/>
  <w:listSeparator w:val=","/>
  <w14:docId w14:val="3B94D38F"/>
  <w15:docId w15:val="{80EAE779-B279-438B-A27E-D88F6F3C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266" w:hanging="514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266"/>
      <w:jc w:val="both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266" w:right="1503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25"/>
      <w:ind w:left="1266" w:right="1243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26" Type="http://schemas.openxmlformats.org/officeDocument/2006/relationships/footer" Target="footer8.xml"/><Relationship Id="rId39" Type="http://schemas.openxmlformats.org/officeDocument/2006/relationships/header" Target="header10.xml"/><Relationship Id="rId21" Type="http://schemas.openxmlformats.org/officeDocument/2006/relationships/footer" Target="footer6.xml"/><Relationship Id="rId34" Type="http://schemas.openxmlformats.org/officeDocument/2006/relationships/hyperlink" Target="http://undocs.org/en/CCPR/C/GEO/CO/3" TargetMode="External"/><Relationship Id="rId42" Type="http://schemas.openxmlformats.org/officeDocument/2006/relationships/hyperlink" Target="http://undocs.org/en/CCPR/C/112/D/2098/2011" TargetMode="External"/><Relationship Id="rId47" Type="http://schemas.openxmlformats.org/officeDocument/2006/relationships/footer" Target="footer13.xml"/><Relationship Id="rId50" Type="http://schemas.openxmlformats.org/officeDocument/2006/relationships/header" Target="header13.xml"/><Relationship Id="rId55" Type="http://schemas.openxmlformats.org/officeDocument/2006/relationships/hyperlink" Target="http://undocs.org/en/CRC/C/PSE/CO/1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9" Type="http://schemas.openxmlformats.org/officeDocument/2006/relationships/footer" Target="footer9.xml"/><Relationship Id="rId11" Type="http://schemas.openxmlformats.org/officeDocument/2006/relationships/header" Target="header1.xml"/><Relationship Id="rId24" Type="http://schemas.openxmlformats.org/officeDocument/2006/relationships/footer" Target="footer7.xml"/><Relationship Id="rId32" Type="http://schemas.openxmlformats.org/officeDocument/2006/relationships/footer" Target="footer10.xml"/><Relationship Id="rId37" Type="http://schemas.openxmlformats.org/officeDocument/2006/relationships/hyperlink" Target="http://undocs.org/en/CRC/C/IRQ/CO/2-4" TargetMode="External"/><Relationship Id="rId40" Type="http://schemas.openxmlformats.org/officeDocument/2006/relationships/footer" Target="footer11.xml"/><Relationship Id="rId45" Type="http://schemas.openxmlformats.org/officeDocument/2006/relationships/footer" Target="footer12.xml"/><Relationship Id="rId53" Type="http://schemas.openxmlformats.org/officeDocument/2006/relationships/hyperlink" Target="http://undocs.org/en/CEDAW/C/PSE/CO/1" TargetMode="External"/><Relationship Id="rId58" Type="http://schemas.openxmlformats.org/officeDocument/2006/relationships/header" Target="header15.xml"/><Relationship Id="rId5" Type="http://schemas.openxmlformats.org/officeDocument/2006/relationships/footnotes" Target="footnotes.xml"/><Relationship Id="rId61" Type="http://schemas.openxmlformats.org/officeDocument/2006/relationships/theme" Target="theme/theme1.xml"/><Relationship Id="rId19" Type="http://schemas.openxmlformats.org/officeDocument/2006/relationships/footer" Target="footer5.xml"/><Relationship Id="rId14" Type="http://schemas.openxmlformats.org/officeDocument/2006/relationships/footer" Target="footer3.xml"/><Relationship Id="rId22" Type="http://schemas.openxmlformats.org/officeDocument/2006/relationships/hyperlink" Target="http://undocs.org/en/A/72/55" TargetMode="External"/><Relationship Id="rId27" Type="http://schemas.openxmlformats.org/officeDocument/2006/relationships/hyperlink" Target="http://undocs.org/en/CRPD/C/18/D/22/2014" TargetMode="External"/><Relationship Id="rId30" Type="http://schemas.openxmlformats.org/officeDocument/2006/relationships/hyperlink" Target="http://undocs.org/en/CRPD/C/PSE/1" TargetMode="External"/><Relationship Id="rId35" Type="http://schemas.openxmlformats.org/officeDocument/2006/relationships/hyperlink" Target="http://undocs.org/en/CCPR/C/114/D/2134/2012" TargetMode="External"/><Relationship Id="rId43" Type="http://schemas.openxmlformats.org/officeDocument/2006/relationships/hyperlink" Target="http://undocs.org/en/CCPR/C/112/D/2026/2011" TargetMode="External"/><Relationship Id="rId48" Type="http://schemas.openxmlformats.org/officeDocument/2006/relationships/hyperlink" Target="http://undocs.org/en/A/HRC/49/83" TargetMode="External"/><Relationship Id="rId56" Type="http://schemas.openxmlformats.org/officeDocument/2006/relationships/header" Target="header14.xml"/><Relationship Id="rId8" Type="http://schemas.openxmlformats.org/officeDocument/2006/relationships/image" Target="media/image2.png"/><Relationship Id="rId51" Type="http://schemas.openxmlformats.org/officeDocument/2006/relationships/footer" Target="footer14.xml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5" Type="http://schemas.openxmlformats.org/officeDocument/2006/relationships/header" Target="header7.xml"/><Relationship Id="rId33" Type="http://schemas.openxmlformats.org/officeDocument/2006/relationships/hyperlink" Target="http://undocs.org/en/CCPR/C/MDA/CO/2" TargetMode="External"/><Relationship Id="rId38" Type="http://schemas.openxmlformats.org/officeDocument/2006/relationships/hyperlink" Target="http://undocs.org/en/E/C.12/CAF/CO/1" TargetMode="External"/><Relationship Id="rId46" Type="http://schemas.openxmlformats.org/officeDocument/2006/relationships/header" Target="header12.xml"/><Relationship Id="rId59" Type="http://schemas.openxmlformats.org/officeDocument/2006/relationships/footer" Target="footer16.xml"/><Relationship Id="rId20" Type="http://schemas.openxmlformats.org/officeDocument/2006/relationships/header" Target="header5.xml"/><Relationship Id="rId41" Type="http://schemas.openxmlformats.org/officeDocument/2006/relationships/hyperlink" Target="http://undocs.org/en/CCPR/C/120/D/2267/2013" TargetMode="External"/><Relationship Id="rId54" Type="http://schemas.openxmlformats.org/officeDocument/2006/relationships/hyperlink" Target="http://undocs.org/en/CERD/C/PSE/CO/1-2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undocs.org/en/A/70/354" TargetMode="External"/><Relationship Id="rId23" Type="http://schemas.openxmlformats.org/officeDocument/2006/relationships/header" Target="header6.xml"/><Relationship Id="rId28" Type="http://schemas.openxmlformats.org/officeDocument/2006/relationships/header" Target="header8.xml"/><Relationship Id="rId36" Type="http://schemas.openxmlformats.org/officeDocument/2006/relationships/hyperlink" Target="http://undocs.org/en/CAT/C/UKR/CO/6" TargetMode="External"/><Relationship Id="rId49" Type="http://schemas.openxmlformats.org/officeDocument/2006/relationships/hyperlink" Target="http://undocs.org/en/A/HRC/49/87" TargetMode="External"/><Relationship Id="rId57" Type="http://schemas.openxmlformats.org/officeDocument/2006/relationships/footer" Target="footer15.xml"/><Relationship Id="rId10" Type="http://schemas.openxmlformats.org/officeDocument/2006/relationships/footer" Target="footer1.xml"/><Relationship Id="rId31" Type="http://schemas.openxmlformats.org/officeDocument/2006/relationships/header" Target="header9.xml"/><Relationship Id="rId44" Type="http://schemas.openxmlformats.org/officeDocument/2006/relationships/header" Target="header11.xml"/><Relationship Id="rId52" Type="http://schemas.openxmlformats.org/officeDocument/2006/relationships/hyperlink" Target="http://undocs.org/en/CAT/C/PSE/CO/1" TargetMode="External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10393</Words>
  <Characters>59243</Characters>
  <Application>Microsoft Office Word</Application>
  <DocSecurity>0</DocSecurity>
  <Lines>493</Lines>
  <Paragraphs>138</Paragraphs>
  <ScaleCrop>false</ScaleCrop>
  <Company/>
  <LinksUpToDate>false</LinksUpToDate>
  <CharactersWithSpaces>69498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Victoria Cino</cp:lastModifiedBy>
  <cp:revision>2</cp:revision>
  <dcterms:created xsi:type="dcterms:W3CDTF">2024-04-09T15:03:00Z</dcterms:created>
  <dcterms:modified xsi:type="dcterms:W3CDTF">2024-04-09T15:03:00Z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2024-04-09T00:00:00Z</vt:filetime>
  </property>
</Properties>
</file>